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7B242A1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637464">
        <w:rPr>
          <w:bCs/>
          <w:noProof w:val="0"/>
          <w:sz w:val="24"/>
          <w:szCs w:val="24"/>
        </w:rPr>
        <w:t>3bis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</w:t>
      </w:r>
      <w:r w:rsidR="00677C4A">
        <w:rPr>
          <w:bCs/>
          <w:noProof w:val="0"/>
          <w:sz w:val="24"/>
          <w:szCs w:val="24"/>
        </w:rPr>
        <w:t>2311037</w:t>
      </w:r>
    </w:p>
    <w:p w14:paraId="11776FA6" w14:textId="0642A7E5" w:rsidR="00A209D6" w:rsidRPr="00465587" w:rsidRDefault="00B173E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Xiamen, China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9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October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13</w:t>
      </w:r>
      <w:r w:rsidR="00EC0712">
        <w:rPr>
          <w:bCs/>
          <w:sz w:val="24"/>
          <w:szCs w:val="24"/>
          <w:vertAlign w:val="superscript"/>
          <w:lang w:eastAsia="zh-CN"/>
        </w:rPr>
        <w:t>th</w:t>
      </w:r>
      <w:r w:rsidR="00EC0712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October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590344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0BB4AE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B4163">
        <w:rPr>
          <w:rFonts w:cs="Arial"/>
          <w:b/>
          <w:bCs/>
          <w:sz w:val="24"/>
        </w:rPr>
        <w:t>7</w:t>
      </w:r>
      <w:r w:rsidR="00590344">
        <w:rPr>
          <w:rFonts w:cs="Arial"/>
          <w:b/>
          <w:bCs/>
          <w:sz w:val="24"/>
        </w:rPr>
        <w:t>.</w:t>
      </w:r>
      <w:r w:rsidR="003D3349">
        <w:rPr>
          <w:rFonts w:cs="Arial"/>
          <w:b/>
          <w:bCs/>
          <w:sz w:val="24"/>
        </w:rPr>
        <w:t>1</w:t>
      </w:r>
    </w:p>
    <w:p w14:paraId="73188B46" w14:textId="2EC7799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  <w:r w:rsidR="00573D5E">
        <w:rPr>
          <w:rFonts w:eastAsia="SimSun"/>
          <w:b/>
          <w:bCs/>
          <w:sz w:val="24"/>
          <w:szCs w:val="20"/>
          <w:lang w:val="en-GB" w:eastAsia="en-US"/>
        </w:rPr>
        <w:t>, China Telecom, AT&amp;T</w:t>
      </w:r>
    </w:p>
    <w:p w14:paraId="0FA3EF00" w14:textId="4D952A79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637464">
        <w:rPr>
          <w:rFonts w:eastAsia="SimSun"/>
          <w:b/>
          <w:bCs/>
          <w:sz w:val="24"/>
          <w:szCs w:val="20"/>
          <w:lang w:val="en-GB" w:eastAsia="en-US"/>
        </w:rPr>
        <w:t>On</w:t>
      </w:r>
      <w:r w:rsidR="00D56208">
        <w:rPr>
          <w:rFonts w:eastAsia="SimSun"/>
          <w:b/>
          <w:bCs/>
          <w:sz w:val="24"/>
          <w:szCs w:val="20"/>
          <w:lang w:val="en-GB" w:eastAsia="en-US"/>
        </w:rPr>
        <w:t xml:space="preserve"> RRC</w:t>
      </w:r>
      <w:r w:rsidR="00637464">
        <w:rPr>
          <w:rFonts w:eastAsia="SimSun"/>
          <w:b/>
          <w:bCs/>
          <w:sz w:val="24"/>
          <w:szCs w:val="20"/>
          <w:lang w:val="en-GB" w:eastAsia="en-US"/>
        </w:rPr>
        <w:t xml:space="preserve"> inactive</w:t>
      </w:r>
      <w:r w:rsidR="003F5D58">
        <w:rPr>
          <w:rFonts w:eastAsia="SimSun"/>
          <w:b/>
          <w:bCs/>
          <w:sz w:val="24"/>
          <w:szCs w:val="20"/>
          <w:lang w:val="en-GB" w:eastAsia="en-US"/>
        </w:rPr>
        <w:t xml:space="preserve"> and re-establishment</w:t>
      </w:r>
      <w:r w:rsidR="00637464">
        <w:rPr>
          <w:rFonts w:eastAsia="SimSun"/>
          <w:b/>
          <w:bCs/>
          <w:sz w:val="24"/>
          <w:szCs w:val="20"/>
          <w:lang w:val="en-GB" w:eastAsia="en-US"/>
        </w:rPr>
        <w:t xml:space="preserve"> mobility</w:t>
      </w:r>
      <w:r w:rsidR="003F5D58">
        <w:rPr>
          <w:rFonts w:eastAsia="SimSun"/>
          <w:b/>
          <w:bCs/>
          <w:sz w:val="24"/>
          <w:szCs w:val="20"/>
          <w:lang w:val="en-GB" w:eastAsia="en-US"/>
        </w:rPr>
        <w:t xml:space="preserve"> for NCR</w:t>
      </w:r>
      <w:r w:rsidR="00571A77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1F147C23" w14:textId="6AC1515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2541E6">
        <w:rPr>
          <w:rFonts w:eastAsia="SimSun"/>
          <w:b/>
          <w:bCs/>
          <w:sz w:val="24"/>
          <w:szCs w:val="20"/>
          <w:lang w:val="en-GB" w:eastAsia="en-US"/>
        </w:rPr>
        <w:t>NR_NetCon</w:t>
      </w:r>
      <w:r w:rsidR="00D510DF">
        <w:rPr>
          <w:rFonts w:eastAsia="SimSun"/>
          <w:b/>
          <w:bCs/>
          <w:sz w:val="24"/>
          <w:szCs w:val="20"/>
          <w:lang w:val="en-GB" w:eastAsia="en-US"/>
        </w:rPr>
        <w:t>_</w:t>
      </w:r>
      <w:r w:rsidR="002541E6">
        <w:rPr>
          <w:rFonts w:eastAsia="SimSun"/>
          <w:b/>
          <w:bCs/>
          <w:sz w:val="24"/>
          <w:szCs w:val="20"/>
          <w:lang w:val="en-GB" w:eastAsia="en-US"/>
        </w:rPr>
        <w:t>Repeater</w:t>
      </w:r>
      <w:r w:rsidR="00E65A87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5158CFF" w14:textId="661E8F64" w:rsidR="00F00A10" w:rsidRDefault="00590344" w:rsidP="00F00A10">
      <w:r>
        <w:t>In RAN#</w:t>
      </w:r>
      <w:r w:rsidR="002541E6">
        <w:t>94-</w:t>
      </w:r>
      <w:r w:rsidR="00CD7B63">
        <w:t>e</w:t>
      </w:r>
      <w:r w:rsidR="00542C9D">
        <w:t xml:space="preserve"> the S</w:t>
      </w:r>
      <w:r w:rsidR="002541E6">
        <w:t xml:space="preserve">ID for Network-Controlled Repeaters </w:t>
      </w:r>
      <w:r>
        <w:t>was agreed</w:t>
      </w:r>
      <w:r w:rsidR="00CD7B63">
        <w:t xml:space="preserve"> [</w:t>
      </w:r>
      <w:r w:rsidR="00542C9D">
        <w:t>1</w:t>
      </w:r>
      <w:r w:rsidR="00CD7B63">
        <w:t>]</w:t>
      </w:r>
      <w:r w:rsidR="00542C9D">
        <w:t xml:space="preserve"> and the latest WID updates were approved in RAN#98-e [2</w:t>
      </w:r>
      <w:r w:rsidR="00CD7B63">
        <w:t>]</w:t>
      </w:r>
      <w:r>
        <w:t xml:space="preserve">. </w:t>
      </w:r>
      <w:r w:rsidR="00760805">
        <w:t>The</w:t>
      </w:r>
      <w:r w:rsidR="000C3674">
        <w:t xml:space="preserve"> updated</w:t>
      </w:r>
      <w:r w:rsidR="00CD7B63">
        <w:t xml:space="preserve"> objectives of the</w:t>
      </w:r>
      <w:r w:rsidR="00760805">
        <w:t xml:space="preserve"> WID </w:t>
      </w:r>
      <w:r w:rsidR="002541E6">
        <w:t>are</w:t>
      </w:r>
      <w:r w:rsidR="00760805">
        <w:t xml:space="preserve">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3674" w14:paraId="09994068" w14:textId="77777777" w:rsidTr="000C3674">
        <w:tc>
          <w:tcPr>
            <w:tcW w:w="9631" w:type="dxa"/>
          </w:tcPr>
          <w:p w14:paraId="170E6461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2541E6">
              <w:rPr>
                <w:rFonts w:ascii="Times New Roman" w:hAnsi="Times New Roman" w:cs="Times New Roman"/>
                <w:bCs/>
              </w:rPr>
              <w:t>The objectives of NR NCR WI follow the recommendations defined in TR 38.867 and will focus on scenarios and assumption listed below:</w:t>
            </w:r>
          </w:p>
          <w:p w14:paraId="1E2D91D7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Network-controlled repeaters are inband RF repeaters used for extension of network coverage on FR1 and FR2 bands based on the NCR model in TR38.867</w:t>
            </w:r>
          </w:p>
          <w:p w14:paraId="5540AC36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For only single hop stationary network-controlled repeaters</w:t>
            </w:r>
          </w:p>
          <w:p w14:paraId="2D1B7BEB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The NCR is transparent to the UE.</w:t>
            </w:r>
          </w:p>
          <w:p w14:paraId="126DBA38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Network-controlled repeater can maintain the gNB-repeater link and repeater-UE link simultaneously</w:t>
            </w:r>
          </w:p>
          <w:p w14:paraId="168DB3A3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  <w:lang w:eastAsia="ko-KR"/>
              </w:rPr>
            </w:pPr>
            <w:r w:rsidRPr="002541E6">
              <w:rPr>
                <w:rFonts w:ascii="Times New Roman" w:hAnsi="Times New Roman" w:cs="Times New Roman"/>
                <w:bCs/>
              </w:rPr>
              <w:t>With these considerations, NR NCR supports the following features:</w:t>
            </w:r>
          </w:p>
          <w:p w14:paraId="55313E05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</w:rPr>
            </w:pPr>
          </w:p>
          <w:p w14:paraId="5D251C6F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Specify the signalling and behavior of the following side control information for controlling the NCR-Fwd [RAN1, RAN2]</w:t>
            </w:r>
          </w:p>
          <w:p w14:paraId="73C0A743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Beamforming</w:t>
            </w:r>
          </w:p>
          <w:p w14:paraId="40DDA67B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UL-DL TDD operation</w:t>
            </w:r>
          </w:p>
          <w:p w14:paraId="1248A151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ON-OFF information</w:t>
            </w:r>
          </w:p>
          <w:p w14:paraId="076151BB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Specify control plane signalling and procedures [RAN2, RAN1]</w:t>
            </w:r>
          </w:p>
          <w:p w14:paraId="3B893A57" w14:textId="77777777" w:rsidR="002541E6" w:rsidRPr="002541E6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The configuration of signalling for side control information indication</w:t>
            </w:r>
          </w:p>
          <w:p w14:paraId="1A8FF96B" w14:textId="77777777" w:rsidR="002541E6" w:rsidRPr="002541E6" w:rsidRDefault="002541E6" w:rsidP="006957B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NOTE: Down-selection of solutions in section 7.2 of TR 38.867 is needed</w:t>
            </w:r>
          </w:p>
          <w:p w14:paraId="2060413C" w14:textId="77777777" w:rsidR="002541E6" w:rsidRPr="002541E6" w:rsidRDefault="002541E6" w:rsidP="006957BD">
            <w:pPr>
              <w:spacing w:after="0"/>
              <w:rPr>
                <w:rFonts w:ascii="Times New Roman" w:hAnsi="Times New Roman" w:cs="Times New Roman"/>
              </w:rPr>
            </w:pPr>
            <w:r w:rsidRPr="002541E6">
              <w:rPr>
                <w:rFonts w:ascii="Times New Roman" w:hAnsi="Times New Roman" w:cs="Times New Roman"/>
              </w:rPr>
              <w:t>Specify the solution of network-controlled repeater management (i.e., the identification and authorization/validation of NCR) [RAN3, RAN2]</w:t>
            </w:r>
          </w:p>
          <w:p w14:paraId="188FEC59" w14:textId="77777777" w:rsidR="00646E0A" w:rsidRDefault="002541E6" w:rsidP="006957B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2541E6">
              <w:rPr>
                <w:rFonts w:ascii="Times New Roman" w:hAnsi="Times New Roman" w:cs="Times New Roman"/>
              </w:rP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 w14:paraId="646AC655" w14:textId="77777777" w:rsidR="00646E0A" w:rsidRPr="00646E0A" w:rsidRDefault="00646E0A" w:rsidP="006957BD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  <w:p w14:paraId="6F4786F7" w14:textId="77777777" w:rsidR="00646E0A" w:rsidRPr="00646E0A" w:rsidRDefault="00646E0A" w:rsidP="006957B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6E0A">
              <w:rPr>
                <w:rFonts w:ascii="Times New Roman" w:hAnsi="Times New Roman" w:cs="Times New Roman"/>
                <w:sz w:val="20"/>
                <w:lang w:eastAsia="zh-CN"/>
              </w:rPr>
              <w:t>Study the RRM functions to be supported and specify the RRM requirements of NCR-MT if necessary [RAN2, RAN4]</w:t>
            </w:r>
          </w:p>
          <w:p w14:paraId="261194A3" w14:textId="77777777" w:rsidR="00646E0A" w:rsidRPr="00646E0A" w:rsidRDefault="00646E0A" w:rsidP="006957BD">
            <w:pPr>
              <w:pStyle w:val="ListParagraph"/>
              <w:spacing w:beforeLines="50" w:before="120" w:afterLines="50" w:after="120"/>
              <w:ind w:left="0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6E0A">
              <w:rPr>
                <w:rFonts w:ascii="Times New Roman" w:hAnsi="Times New Roman" w:cs="Times New Roman"/>
                <w:sz w:val="20"/>
                <w:lang w:eastAsia="zh-CN"/>
              </w:rPr>
              <w:t>Study and specify the RF and EMC requirements of NCR if necessary [RAN4]</w:t>
            </w:r>
          </w:p>
          <w:p w14:paraId="0B800211" w14:textId="77777777" w:rsidR="00646E0A" w:rsidRPr="00646E0A" w:rsidRDefault="00646E0A" w:rsidP="006957BD">
            <w:pPr>
              <w:pStyle w:val="ListParagraph"/>
              <w:spacing w:beforeLines="50" w:before="120" w:afterLines="50" w:after="120"/>
              <w:ind w:left="0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6E0A">
              <w:rPr>
                <w:rFonts w:ascii="Times New Roman" w:hAnsi="Times New Roman" w:cs="Times New Roman"/>
                <w:sz w:val="20"/>
                <w:lang w:eastAsia="zh-CN"/>
              </w:rPr>
              <w:t>Note: The existing requirements defined in RAN4 can be reused if applicable.</w:t>
            </w:r>
          </w:p>
          <w:p w14:paraId="6BB493DC" w14:textId="5114CA8A" w:rsidR="00646E0A" w:rsidRPr="00646E0A" w:rsidRDefault="00646E0A" w:rsidP="006957BD">
            <w:pPr>
              <w:pStyle w:val="ListParagraph"/>
              <w:spacing w:beforeLines="50" w:before="120" w:afterLines="50" w:after="120"/>
              <w:ind w:left="0"/>
              <w:rPr>
                <w:rFonts w:eastAsia="SimSun"/>
                <w:lang w:eastAsia="zh-CN"/>
              </w:rPr>
            </w:pPr>
            <w:r w:rsidRPr="00646E0A">
              <w:rPr>
                <w:rFonts w:ascii="Times New Roman" w:eastAsia="SimSun" w:hAnsi="Times New Roman" w:cs="Times New Roman"/>
                <w:sz w:val="20"/>
                <w:lang w:eastAsia="zh-CN"/>
              </w:rPr>
              <w:t>Note: The work in RAN4 for beam related is expected to start on FR2 first.</w:t>
            </w:r>
          </w:p>
        </w:tc>
      </w:tr>
    </w:tbl>
    <w:p w14:paraId="79C025B9" w14:textId="1F04B062" w:rsidR="00760805" w:rsidRDefault="00760805" w:rsidP="00F00A10"/>
    <w:p w14:paraId="50ACF2F5" w14:textId="61D13979" w:rsidR="00216998" w:rsidRDefault="00441257" w:rsidP="00F00A10">
      <w:r>
        <w:t xml:space="preserve">In this contribution we </w:t>
      </w:r>
      <w:r w:rsidR="003F5898">
        <w:t xml:space="preserve">discuss some further issues on NCR procedures. 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770920C7" w14:textId="0A596546" w:rsidR="006957BD" w:rsidRDefault="00B90662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In this contribution we d</w:t>
      </w:r>
      <w:r w:rsidR="00D53B73">
        <w:rPr>
          <w:sz w:val="20"/>
        </w:rPr>
        <w:t>iscuss some RAN2 and RAN3 inconsistencies related to RRC inactive</w:t>
      </w:r>
      <w:r w:rsidR="00677C4A">
        <w:rPr>
          <w:sz w:val="20"/>
        </w:rPr>
        <w:t xml:space="preserve"> and RRC re-establishment</w:t>
      </w:r>
      <w:bookmarkStart w:id="0" w:name="_GoBack"/>
      <w:bookmarkEnd w:id="0"/>
      <w:r w:rsidR="00D53B73">
        <w:rPr>
          <w:sz w:val="20"/>
        </w:rPr>
        <w:t xml:space="preserve"> mobility. </w:t>
      </w:r>
    </w:p>
    <w:p w14:paraId="07549100" w14:textId="40D4A355" w:rsidR="00256EB0" w:rsidRDefault="00284E23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In RAN2#12</w:t>
      </w:r>
      <w:r w:rsidR="00E27ABB">
        <w:rPr>
          <w:sz w:val="20"/>
        </w:rPr>
        <w:t>1 and RAN2#121bis-e</w:t>
      </w:r>
      <w:r>
        <w:rPr>
          <w:sz w:val="20"/>
        </w:rPr>
        <w:t xml:space="preserve"> the following agreement was taken: </w:t>
      </w:r>
    </w:p>
    <w:p w14:paraId="1E68BF24" w14:textId="42198576" w:rsidR="00E27ABB" w:rsidRPr="00F90B59" w:rsidRDefault="00E27ABB" w:rsidP="00E27ABB">
      <w:pPr>
        <w:pStyle w:val="CRCoverPage"/>
        <w:numPr>
          <w:ilvl w:val="0"/>
          <w:numId w:val="21"/>
        </w:numPr>
        <w:spacing w:after="0"/>
        <w:rPr>
          <w:rFonts w:eastAsiaTheme="minorEastAsia"/>
          <w:i/>
          <w:noProof/>
        </w:rPr>
      </w:pPr>
      <w:r w:rsidRPr="00F90B59">
        <w:rPr>
          <w:i/>
          <w:noProof/>
        </w:rPr>
        <w:lastRenderedPageBreak/>
        <w:t>After cell reselection, the NCR-MT to resume so that it can receive side-control configuration from the new gNB (can be done by network configuration using existing specifications).“</w:t>
      </w:r>
    </w:p>
    <w:p w14:paraId="33798957" w14:textId="75B545E8" w:rsidR="00E27ABB" w:rsidRPr="00F90B59" w:rsidRDefault="00E27ABB" w:rsidP="00E27ABB">
      <w:pPr>
        <w:pStyle w:val="CRCoverPage"/>
        <w:numPr>
          <w:ilvl w:val="0"/>
          <w:numId w:val="21"/>
        </w:numPr>
        <w:spacing w:after="0"/>
        <w:rPr>
          <w:i/>
          <w:noProof/>
        </w:rPr>
      </w:pPr>
      <w:r w:rsidRPr="00F90B59">
        <w:rPr>
          <w:i/>
          <w:noProof/>
        </w:rPr>
        <w:t>“After RRC re-establishment succeed, the NCR-MT waits for the new configuration/indication (RRC/MAC CE/DCI) from the network for resuming the NCR-Fwd.</w:t>
      </w:r>
    </w:p>
    <w:p w14:paraId="05A664B2" w14:textId="77777777" w:rsidR="00284E23" w:rsidRDefault="00284E23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6627BC64" w14:textId="680D9786" w:rsidR="00284E23" w:rsidRDefault="00284E23" w:rsidP="00284E23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As a reaction in RAN3#120, introducing </w:t>
      </w:r>
      <w:r w:rsidR="00E27ABB">
        <w:rPr>
          <w:sz w:val="20"/>
        </w:rPr>
        <w:t>NCR authorization</w:t>
      </w:r>
      <w:r>
        <w:rPr>
          <w:sz w:val="20"/>
        </w:rPr>
        <w:t xml:space="preserve"> in XnAP was discussed [</w:t>
      </w:r>
      <w:r w:rsidR="00693FDC">
        <w:rPr>
          <w:sz w:val="20"/>
        </w:rPr>
        <w:t>3</w:t>
      </w:r>
      <w:r>
        <w:rPr>
          <w:sz w:val="20"/>
        </w:rPr>
        <w:t>]</w:t>
      </w:r>
      <w:r w:rsidR="00E27ABB">
        <w:rPr>
          <w:sz w:val="20"/>
        </w:rPr>
        <w:t>[</w:t>
      </w:r>
      <w:r w:rsidR="00693FDC">
        <w:rPr>
          <w:sz w:val="20"/>
        </w:rPr>
        <w:t>4</w:t>
      </w:r>
      <w:r w:rsidR="00E27ABB">
        <w:rPr>
          <w:sz w:val="20"/>
        </w:rPr>
        <w:t>]</w:t>
      </w:r>
      <w:r w:rsidR="00E86AA4">
        <w:rPr>
          <w:sz w:val="20"/>
        </w:rPr>
        <w:t>[5]</w:t>
      </w:r>
      <w:r>
        <w:rPr>
          <w:sz w:val="20"/>
        </w:rPr>
        <w:t xml:space="preserve">. However, it was not agreed as RAN3 interpreted the following agreement to not support inter-node mobility: </w:t>
      </w:r>
    </w:p>
    <w:p w14:paraId="032E3195" w14:textId="77777777" w:rsidR="00E27ABB" w:rsidRPr="00927FE1" w:rsidRDefault="00E27ABB" w:rsidP="00E27ABB">
      <w:pPr>
        <w:pStyle w:val="B1"/>
        <w:ind w:left="0" w:firstLine="0"/>
        <w:rPr>
          <w:rFonts w:ascii="Calibri" w:hAnsi="Calibri" w:cs="Calibri"/>
          <w:i/>
          <w:color w:val="000000"/>
          <w:sz w:val="18"/>
          <w:szCs w:val="22"/>
          <w:lang w:eastAsia="en-US"/>
        </w:rPr>
      </w:pPr>
      <w:r w:rsidRPr="00927FE1">
        <w:rPr>
          <w:rFonts w:ascii="Calibri" w:hAnsi="Calibri" w:cs="Calibri" w:hint="eastAsia"/>
          <w:i/>
          <w:color w:val="000000"/>
          <w:sz w:val="18"/>
          <w:szCs w:val="22"/>
          <w:lang w:eastAsia="en-US"/>
        </w:rPr>
        <w:t xml:space="preserve">For the information, </w:t>
      </w:r>
      <w:r w:rsidRPr="00927FE1">
        <w:rPr>
          <w:rFonts w:ascii="Calibri" w:hAnsi="Calibri" w:cs="Calibri"/>
          <w:i/>
          <w:color w:val="000000"/>
          <w:sz w:val="18"/>
          <w:szCs w:val="22"/>
          <w:lang w:eastAsia="en-US"/>
        </w:rPr>
        <w:t>during</w:t>
      </w:r>
      <w:r w:rsidRPr="00927FE1">
        <w:rPr>
          <w:rFonts w:ascii="Calibri" w:hAnsi="Calibri" w:cs="Calibri" w:hint="eastAsia"/>
          <w:i/>
          <w:color w:val="000000"/>
          <w:sz w:val="18"/>
          <w:szCs w:val="22"/>
          <w:lang w:eastAsia="en-US"/>
        </w:rPr>
        <w:t xml:space="preserve"> RAN2</w:t>
      </w:r>
      <w:r w:rsidRPr="00927FE1">
        <w:rPr>
          <w:rFonts w:ascii="Calibri" w:hAnsi="Calibri" w:cs="Calibri"/>
          <w:i/>
          <w:color w:val="000000"/>
          <w:sz w:val="18"/>
          <w:szCs w:val="22"/>
          <w:lang w:eastAsia="en-US"/>
        </w:rPr>
        <w:t>#122</w:t>
      </w:r>
      <w:r w:rsidRPr="00927FE1">
        <w:rPr>
          <w:rFonts w:ascii="Calibri" w:hAnsi="Calibri" w:cs="Calibri" w:hint="eastAsia"/>
          <w:i/>
          <w:color w:val="000000"/>
          <w:sz w:val="18"/>
          <w:szCs w:val="22"/>
          <w:lang w:eastAsia="en-US"/>
        </w:rPr>
        <w:t xml:space="preserve"> meeting</w:t>
      </w:r>
      <w:r w:rsidRPr="00927FE1">
        <w:rPr>
          <w:rFonts w:ascii="Calibri" w:hAnsi="Calibri" w:cs="Calibri"/>
          <w:i/>
          <w:color w:val="000000"/>
          <w:sz w:val="18"/>
          <w:szCs w:val="22"/>
          <w:lang w:eastAsia="en-US"/>
        </w:rPr>
        <w:t xml:space="preserve"> in this week</w:t>
      </w:r>
      <w:r w:rsidRPr="00927FE1">
        <w:rPr>
          <w:rFonts w:ascii="Calibri" w:hAnsi="Calibri" w:cs="Calibri" w:hint="eastAsia"/>
          <w:i/>
          <w:color w:val="000000"/>
          <w:sz w:val="18"/>
          <w:szCs w:val="22"/>
          <w:lang w:eastAsia="en-US"/>
        </w:rPr>
        <w:t>, RAN2 updated the agreement related with NCR-MT cell reselection:</w:t>
      </w:r>
    </w:p>
    <w:p w14:paraId="1E30C027" w14:textId="77777777" w:rsidR="00E27ABB" w:rsidRPr="00927FE1" w:rsidRDefault="00E27ABB" w:rsidP="00E27ABB">
      <w:pPr>
        <w:ind w:left="972" w:hangingChars="540" w:hanging="972"/>
        <w:rPr>
          <w:rFonts w:ascii="Calibri" w:hAnsi="Calibri" w:cs="Calibri"/>
          <w:i/>
          <w:color w:val="000000"/>
          <w:sz w:val="18"/>
          <w:lang w:eastAsia="en-US"/>
        </w:rPr>
      </w:pPr>
      <w:r w:rsidRPr="00927FE1">
        <w:rPr>
          <w:rFonts w:ascii="Calibri" w:hAnsi="Calibri" w:cs="Calibri"/>
          <w:i/>
          <w:color w:val="000000"/>
          <w:sz w:val="18"/>
          <w:lang w:eastAsia="en-US"/>
        </w:rPr>
        <w:t>NCR-Fwd is turned OFF if an NCR-MT selects another cell during cell selection after released to RRC inactive.</w:t>
      </w:r>
    </w:p>
    <w:p w14:paraId="676EAC98" w14:textId="4F48534A" w:rsidR="00284E23" w:rsidRPr="00927FE1" w:rsidRDefault="00E27ABB" w:rsidP="00E27ABB">
      <w:pPr>
        <w:pStyle w:val="PatentBody"/>
        <w:numPr>
          <w:ilvl w:val="0"/>
          <w:numId w:val="0"/>
        </w:numPr>
        <w:spacing w:after="180" w:line="240" w:lineRule="auto"/>
        <w:jc w:val="both"/>
        <w:rPr>
          <w:i/>
          <w:sz w:val="20"/>
        </w:rPr>
      </w:pPr>
      <w:r w:rsidRPr="00927FE1">
        <w:rPr>
          <w:rFonts w:ascii="Calibri" w:hAnsi="Calibri" w:cs="Calibri"/>
          <w:i/>
          <w:color w:val="000000"/>
          <w:sz w:val="18"/>
          <w:lang w:eastAsia="en-US"/>
        </w:rPr>
        <w:t>Note: this clarifies the previous agreement on reselection which erroneously said “gNB” instead of “cell”.</w:t>
      </w:r>
    </w:p>
    <w:p w14:paraId="5EC8A3CD" w14:textId="329E6EB3" w:rsidR="00284E23" w:rsidRDefault="00256EB0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However, RAN2 did not discuss the implications of such clarifications and what was assumed in RAN3 based on the clarification. It appears that RAN3</w:t>
      </w:r>
      <w:r w:rsidR="00E27ABB">
        <w:rPr>
          <w:sz w:val="20"/>
        </w:rPr>
        <w:t xml:space="preserve"> interpreted the above agreement</w:t>
      </w:r>
      <w:r>
        <w:rPr>
          <w:sz w:val="20"/>
        </w:rPr>
        <w:t xml:space="preserve"> that RRC inactive</w:t>
      </w:r>
      <w:r w:rsidR="00316E9B">
        <w:rPr>
          <w:sz w:val="20"/>
        </w:rPr>
        <w:t xml:space="preserve"> inter-node</w:t>
      </w:r>
      <w:r>
        <w:rPr>
          <w:sz w:val="20"/>
        </w:rPr>
        <w:t xml:space="preserve"> mobility is not supported, which is contrary to both the spirit of the agreements as well as how RAN2 have implemented NCR thus far. </w:t>
      </w:r>
    </w:p>
    <w:p w14:paraId="7966A74E" w14:textId="1E41A7D2" w:rsidR="00284E23" w:rsidRPr="00284E23" w:rsidRDefault="00284E23" w:rsidP="00284E23">
      <w:pPr>
        <w:jc w:val="both"/>
        <w:rPr>
          <w:b/>
        </w:rPr>
      </w:pPr>
      <w:r>
        <w:rPr>
          <w:b/>
        </w:rPr>
        <w:t>Observation 1: Inter-node mobility is not supported according to current RAN3 specs</w:t>
      </w:r>
      <w:r w:rsidR="00A3023B">
        <w:rPr>
          <w:b/>
        </w:rPr>
        <w:t xml:space="preserve"> for both RRC Resume and RRC Re-establishment</w:t>
      </w:r>
      <w:r>
        <w:rPr>
          <w:b/>
        </w:rPr>
        <w:t xml:space="preserve">, contrary to RAN2 intention and current implementation.   </w:t>
      </w:r>
    </w:p>
    <w:p w14:paraId="5F90BF48" w14:textId="6EBACD00" w:rsidR="00A3023B" w:rsidRDefault="00A3023B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If the above is not supported during RRC resume or RRC re-establishment, the gNB may falsely believe that an NCR-MT is a UE, which may cause some issues. For instance</w:t>
      </w:r>
      <w:r w:rsidR="009E6B67">
        <w:rPr>
          <w:sz w:val="20"/>
        </w:rPr>
        <w:t>,</w:t>
      </w:r>
      <w:r>
        <w:rPr>
          <w:sz w:val="20"/>
        </w:rPr>
        <w:t xml:space="preserve"> the gNB may attempt to establish DRBs, or may send the NCR-MT to RRC idle/inactive due to no data to be signalled. </w:t>
      </w:r>
      <w:r w:rsidR="003D1F64">
        <w:rPr>
          <w:sz w:val="20"/>
        </w:rPr>
        <w:t xml:space="preserve">The UE would not be able to comply with such configuration, triggering RRC re-establishment. </w:t>
      </w:r>
    </w:p>
    <w:p w14:paraId="10553F01" w14:textId="469908E9" w:rsidR="00256EB0" w:rsidRDefault="00256EB0" w:rsidP="006957BD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It should be noted that if inter-node mobility is not supported in RAN3 specs, then there </w:t>
      </w:r>
      <w:r w:rsidR="000127DB">
        <w:rPr>
          <w:sz w:val="20"/>
        </w:rPr>
        <w:t>may</w:t>
      </w:r>
      <w:r>
        <w:rPr>
          <w:sz w:val="20"/>
        </w:rPr>
        <w:t xml:space="preserve"> have to be restrictions on inter-node mobi</w:t>
      </w:r>
      <w:r w:rsidR="00284E23">
        <w:rPr>
          <w:sz w:val="20"/>
        </w:rPr>
        <w:t>lity for an NCR-MT. Such</w:t>
      </w:r>
      <w:r>
        <w:rPr>
          <w:sz w:val="20"/>
        </w:rPr>
        <w:t xml:space="preserve"> restrictions are currently not possible and as far as we know have never been possible in LTE or NR. Altogether, we see the following possibilities: </w:t>
      </w:r>
    </w:p>
    <w:p w14:paraId="4B488366" w14:textId="0660F750" w:rsidR="00284E23" w:rsidRPr="00966C99" w:rsidRDefault="00284E23" w:rsidP="004E7AFC">
      <w:pPr>
        <w:pStyle w:val="PatentBody"/>
        <w:numPr>
          <w:ilvl w:val="0"/>
          <w:numId w:val="10"/>
        </w:numPr>
        <w:spacing w:line="240" w:lineRule="auto"/>
        <w:jc w:val="both"/>
        <w:rPr>
          <w:b/>
          <w:sz w:val="20"/>
        </w:rPr>
      </w:pPr>
      <w:r w:rsidRPr="00966C99">
        <w:rPr>
          <w:b/>
          <w:sz w:val="20"/>
        </w:rPr>
        <w:t>RAN3</w:t>
      </w:r>
      <w:r w:rsidR="00926E82">
        <w:rPr>
          <w:b/>
          <w:sz w:val="20"/>
        </w:rPr>
        <w:t>-based options</w:t>
      </w:r>
      <w:r w:rsidRPr="00966C99">
        <w:rPr>
          <w:b/>
          <w:sz w:val="20"/>
        </w:rPr>
        <w:t>:</w:t>
      </w:r>
    </w:p>
    <w:p w14:paraId="0CE9D07A" w14:textId="41EFBC83" w:rsidR="00256EB0" w:rsidRDefault="002E4A2F" w:rsidP="004E7AFC">
      <w:pPr>
        <w:pStyle w:val="PatentBody"/>
        <w:numPr>
          <w:ilvl w:val="1"/>
          <w:numId w:val="10"/>
        </w:numPr>
        <w:spacing w:line="240" w:lineRule="auto"/>
        <w:ind w:hanging="357"/>
        <w:jc w:val="both"/>
        <w:rPr>
          <w:sz w:val="20"/>
        </w:rPr>
      </w:pPr>
      <w:r>
        <w:rPr>
          <w:sz w:val="20"/>
        </w:rPr>
        <w:t>I</w:t>
      </w:r>
      <w:r w:rsidR="00256EB0">
        <w:rPr>
          <w:sz w:val="20"/>
        </w:rPr>
        <w:t>ntroducing inter-node idle/inactive mobility. This likely has little specificatio</w:t>
      </w:r>
      <w:r w:rsidR="00A526D8">
        <w:rPr>
          <w:sz w:val="20"/>
        </w:rPr>
        <w:t>n</w:t>
      </w:r>
      <w:r w:rsidR="00256EB0">
        <w:rPr>
          <w:sz w:val="20"/>
        </w:rPr>
        <w:t>-impact</w:t>
      </w:r>
      <w:r w:rsidR="009B1855">
        <w:rPr>
          <w:sz w:val="20"/>
        </w:rPr>
        <w:t xml:space="preserve"> outside of what has already been proposed. </w:t>
      </w:r>
    </w:p>
    <w:p w14:paraId="251FBAB1" w14:textId="4CD8BA8F" w:rsidR="007B30FE" w:rsidRDefault="007B30FE" w:rsidP="007B30FE">
      <w:pPr>
        <w:pStyle w:val="PatentBody"/>
        <w:numPr>
          <w:ilvl w:val="2"/>
          <w:numId w:val="10"/>
        </w:numPr>
        <w:spacing w:line="240" w:lineRule="auto"/>
        <w:jc w:val="both"/>
        <w:rPr>
          <w:sz w:val="20"/>
        </w:rPr>
      </w:pPr>
      <w:r>
        <w:rPr>
          <w:sz w:val="20"/>
        </w:rPr>
        <w:t xml:space="preserve">This method is provided in Rel-17 IAB. </w:t>
      </w:r>
    </w:p>
    <w:p w14:paraId="017E4A5C" w14:textId="79207245" w:rsidR="00284E23" w:rsidRDefault="00284E23" w:rsidP="004E7AFC">
      <w:pPr>
        <w:pStyle w:val="PatentBody"/>
        <w:numPr>
          <w:ilvl w:val="1"/>
          <w:numId w:val="10"/>
        </w:numPr>
        <w:spacing w:line="240" w:lineRule="auto"/>
        <w:ind w:hanging="357"/>
        <w:jc w:val="both"/>
        <w:rPr>
          <w:sz w:val="20"/>
        </w:rPr>
      </w:pPr>
      <w:r>
        <w:rPr>
          <w:sz w:val="20"/>
        </w:rPr>
        <w:t xml:space="preserve">Assume that allowed/not allowed cell list solves the problem: </w:t>
      </w:r>
    </w:p>
    <w:p w14:paraId="769923D0" w14:textId="007F022B" w:rsidR="00284E23" w:rsidRDefault="00284E23" w:rsidP="004E7AFC">
      <w:pPr>
        <w:pStyle w:val="PatentBody"/>
        <w:numPr>
          <w:ilvl w:val="2"/>
          <w:numId w:val="10"/>
        </w:numPr>
        <w:spacing w:line="240" w:lineRule="auto"/>
        <w:ind w:hanging="357"/>
        <w:jc w:val="both"/>
        <w:rPr>
          <w:sz w:val="20"/>
        </w:rPr>
      </w:pPr>
      <w:r>
        <w:rPr>
          <w:sz w:val="20"/>
        </w:rPr>
        <w:t>This intr</w:t>
      </w:r>
      <w:r w:rsidR="0063569C">
        <w:rPr>
          <w:sz w:val="20"/>
        </w:rPr>
        <w:t>oduces restrictions for both RRC idle and RRC inactive</w:t>
      </w:r>
      <w:r w:rsidR="007B30FE">
        <w:rPr>
          <w:sz w:val="20"/>
        </w:rPr>
        <w:t xml:space="preserve"> and </w:t>
      </w:r>
      <w:r w:rsidR="00345931">
        <w:rPr>
          <w:sz w:val="20"/>
        </w:rPr>
        <w:t xml:space="preserve">restricts mobility. </w:t>
      </w:r>
      <w:r w:rsidR="007B30FE">
        <w:rPr>
          <w:sz w:val="20"/>
        </w:rPr>
        <w:t xml:space="preserve"> </w:t>
      </w:r>
    </w:p>
    <w:p w14:paraId="5DC9D485" w14:textId="1D6A53A2" w:rsidR="005D6682" w:rsidRDefault="00191918" w:rsidP="005D6682">
      <w:pPr>
        <w:pStyle w:val="PatentBody"/>
        <w:numPr>
          <w:ilvl w:val="1"/>
          <w:numId w:val="10"/>
        </w:numPr>
        <w:spacing w:line="240" w:lineRule="auto"/>
        <w:jc w:val="both"/>
        <w:rPr>
          <w:sz w:val="20"/>
        </w:rPr>
      </w:pPr>
      <w:r>
        <w:rPr>
          <w:sz w:val="20"/>
        </w:rPr>
        <w:t>Assume no inter-operability for</w:t>
      </w:r>
      <w:r w:rsidR="005D6682">
        <w:rPr>
          <w:sz w:val="20"/>
        </w:rPr>
        <w:t xml:space="preserve"> inter-node mobility</w:t>
      </w:r>
      <w:r w:rsidR="000F7DC4">
        <w:rPr>
          <w:sz w:val="20"/>
        </w:rPr>
        <w:t>.</w:t>
      </w:r>
    </w:p>
    <w:p w14:paraId="0590FAEC" w14:textId="2BD77FE5" w:rsidR="00256EB0" w:rsidRPr="00966C99" w:rsidRDefault="00966C99" w:rsidP="004E7AFC">
      <w:pPr>
        <w:pStyle w:val="PatentBody"/>
        <w:numPr>
          <w:ilvl w:val="0"/>
          <w:numId w:val="10"/>
        </w:numPr>
        <w:spacing w:line="240" w:lineRule="auto"/>
        <w:jc w:val="both"/>
        <w:rPr>
          <w:b/>
          <w:sz w:val="20"/>
        </w:rPr>
      </w:pPr>
      <w:r w:rsidRPr="00966C99">
        <w:rPr>
          <w:b/>
          <w:sz w:val="20"/>
        </w:rPr>
        <w:t>RAN2</w:t>
      </w:r>
      <w:r w:rsidR="00926E82">
        <w:rPr>
          <w:b/>
          <w:sz w:val="20"/>
        </w:rPr>
        <w:t>-based options</w:t>
      </w:r>
      <w:r w:rsidR="00256EB0" w:rsidRPr="00966C99">
        <w:rPr>
          <w:b/>
          <w:sz w:val="20"/>
        </w:rPr>
        <w:t xml:space="preserve">: </w:t>
      </w:r>
    </w:p>
    <w:p w14:paraId="0129E739" w14:textId="2374C4BE" w:rsidR="00256EB0" w:rsidRDefault="00256EB0" w:rsidP="004E7AFC">
      <w:pPr>
        <w:pStyle w:val="PatentBody"/>
        <w:numPr>
          <w:ilvl w:val="1"/>
          <w:numId w:val="10"/>
        </w:numPr>
        <w:spacing w:line="240" w:lineRule="auto"/>
        <w:ind w:left="1434" w:hanging="357"/>
        <w:jc w:val="both"/>
        <w:rPr>
          <w:sz w:val="20"/>
        </w:rPr>
      </w:pPr>
      <w:r>
        <w:rPr>
          <w:sz w:val="20"/>
        </w:rPr>
        <w:t>Restrictions on inter-node mobility</w:t>
      </w:r>
      <w:r w:rsidR="000F7DC4">
        <w:rPr>
          <w:sz w:val="20"/>
        </w:rPr>
        <w:t>.</w:t>
      </w:r>
    </w:p>
    <w:p w14:paraId="51AC7DA5" w14:textId="484C08F9" w:rsidR="00382EF8" w:rsidRDefault="00382EF8" w:rsidP="00382EF8">
      <w:pPr>
        <w:pStyle w:val="PatentBody"/>
        <w:numPr>
          <w:ilvl w:val="2"/>
          <w:numId w:val="10"/>
        </w:numPr>
        <w:spacing w:line="240" w:lineRule="auto"/>
        <w:jc w:val="both"/>
        <w:rPr>
          <w:sz w:val="20"/>
        </w:rPr>
      </w:pPr>
      <w:r>
        <w:rPr>
          <w:sz w:val="20"/>
        </w:rPr>
        <w:t xml:space="preserve">This is not supported in LTE or NR. </w:t>
      </w:r>
    </w:p>
    <w:p w14:paraId="5EB06351" w14:textId="6DBD443D" w:rsidR="00256EB0" w:rsidRDefault="00256EB0" w:rsidP="004E7AFC">
      <w:pPr>
        <w:pStyle w:val="PatentBody"/>
        <w:numPr>
          <w:ilvl w:val="1"/>
          <w:numId w:val="10"/>
        </w:numPr>
        <w:spacing w:line="240" w:lineRule="auto"/>
        <w:ind w:left="1434" w:hanging="357"/>
        <w:jc w:val="both"/>
        <w:rPr>
          <w:sz w:val="20"/>
        </w:rPr>
      </w:pPr>
      <w:r>
        <w:rPr>
          <w:sz w:val="20"/>
        </w:rPr>
        <w:t xml:space="preserve">Report </w:t>
      </w:r>
      <w:r w:rsidRPr="00BC723D">
        <w:rPr>
          <w:i/>
          <w:sz w:val="20"/>
        </w:rPr>
        <w:t>ncr-NodeIndication</w:t>
      </w:r>
      <w:r>
        <w:rPr>
          <w:sz w:val="20"/>
        </w:rPr>
        <w:t xml:space="preserve"> in </w:t>
      </w:r>
      <w:r w:rsidRPr="00BC723D">
        <w:rPr>
          <w:i/>
          <w:sz w:val="20"/>
        </w:rPr>
        <w:t>RRCResumeComplete</w:t>
      </w:r>
      <w:r>
        <w:rPr>
          <w:sz w:val="20"/>
        </w:rPr>
        <w:t xml:space="preserve"> / </w:t>
      </w:r>
      <w:r w:rsidR="00BC723D" w:rsidRPr="00BC723D">
        <w:rPr>
          <w:i/>
          <w:sz w:val="20"/>
        </w:rPr>
        <w:t>RRCReestablishment</w:t>
      </w:r>
      <w:r w:rsidRPr="00BC723D">
        <w:rPr>
          <w:i/>
          <w:sz w:val="20"/>
        </w:rPr>
        <w:t>Complete</w:t>
      </w:r>
      <w:r w:rsidR="000F7DC4">
        <w:rPr>
          <w:sz w:val="20"/>
        </w:rPr>
        <w:t>.</w:t>
      </w:r>
    </w:p>
    <w:p w14:paraId="3B2917DC" w14:textId="280114FF" w:rsidR="00293910" w:rsidRDefault="0063569C" w:rsidP="004E7AFC">
      <w:pPr>
        <w:pStyle w:val="PatentBody"/>
        <w:numPr>
          <w:ilvl w:val="1"/>
          <w:numId w:val="10"/>
        </w:numPr>
        <w:spacing w:line="240" w:lineRule="auto"/>
        <w:ind w:left="1434" w:hanging="357"/>
        <w:jc w:val="both"/>
        <w:rPr>
          <w:sz w:val="20"/>
        </w:rPr>
      </w:pPr>
      <w:r>
        <w:rPr>
          <w:sz w:val="20"/>
        </w:rPr>
        <w:t xml:space="preserve">Assume gNB responds with </w:t>
      </w:r>
      <w:r w:rsidRPr="00BC723D">
        <w:rPr>
          <w:i/>
          <w:sz w:val="20"/>
        </w:rPr>
        <w:t>RRCSetup</w:t>
      </w:r>
      <w:r>
        <w:rPr>
          <w:sz w:val="20"/>
        </w:rPr>
        <w:t xml:space="preserve"> for both RRC resume and RRC Re-establishment procedures</w:t>
      </w:r>
      <w:r w:rsidR="000F7DC4">
        <w:rPr>
          <w:sz w:val="20"/>
        </w:rPr>
        <w:t>.</w:t>
      </w:r>
    </w:p>
    <w:p w14:paraId="4C8F3AA0" w14:textId="30DB8965" w:rsidR="00382EF8" w:rsidRPr="00A3023B" w:rsidRDefault="00382EF8" w:rsidP="00382EF8">
      <w:pPr>
        <w:pStyle w:val="PatentBody"/>
        <w:numPr>
          <w:ilvl w:val="2"/>
          <w:numId w:val="10"/>
        </w:numPr>
        <w:spacing w:line="240" w:lineRule="auto"/>
        <w:jc w:val="both"/>
        <w:rPr>
          <w:sz w:val="20"/>
        </w:rPr>
      </w:pPr>
      <w:r>
        <w:rPr>
          <w:sz w:val="20"/>
        </w:rPr>
        <w:t xml:space="preserve">This also brings about implementation-issues of having to re-establish </w:t>
      </w:r>
      <w:r w:rsidR="008E309F">
        <w:rPr>
          <w:sz w:val="20"/>
        </w:rPr>
        <w:t xml:space="preserve">the connection with the NCR. </w:t>
      </w:r>
      <w:r>
        <w:rPr>
          <w:sz w:val="20"/>
        </w:rPr>
        <w:t xml:space="preserve"> </w:t>
      </w:r>
    </w:p>
    <w:p w14:paraId="60F27F96" w14:textId="0D1606C6" w:rsidR="00256EB0" w:rsidRDefault="00293910" w:rsidP="00256EB0">
      <w:pPr>
        <w:rPr>
          <w:lang w:val="en-GB" w:eastAsia="en-US"/>
        </w:rPr>
      </w:pPr>
      <w:r>
        <w:rPr>
          <w:lang w:val="en-GB" w:eastAsia="en-US"/>
        </w:rPr>
        <w:t xml:space="preserve">While some of the above options may work, we believe that the most natural option is </w:t>
      </w:r>
      <w:r w:rsidR="00B907A5">
        <w:rPr>
          <w:lang w:val="en-GB" w:eastAsia="en-US"/>
        </w:rPr>
        <w:t xml:space="preserve">to inform </w:t>
      </w:r>
      <w:r>
        <w:rPr>
          <w:lang w:val="en-GB" w:eastAsia="en-US"/>
        </w:rPr>
        <w:t>RAN3</w:t>
      </w:r>
      <w:r w:rsidR="00B907A5">
        <w:rPr>
          <w:lang w:val="en-GB" w:eastAsia="en-US"/>
        </w:rPr>
        <w:t xml:space="preserve"> of RAN2’</w:t>
      </w:r>
      <w:r w:rsidR="007666AC">
        <w:rPr>
          <w:lang w:val="en-GB" w:eastAsia="en-US"/>
        </w:rPr>
        <w:t>s intention o</w:t>
      </w:r>
      <w:r w:rsidR="00BF2186">
        <w:rPr>
          <w:lang w:val="en-GB" w:eastAsia="en-US"/>
        </w:rPr>
        <w:t xml:space="preserve">f the agreements during Rel-18 and indicate to RAN3 to introduce signalling to allow for inter-note RRC inactive mobility. </w:t>
      </w:r>
    </w:p>
    <w:p w14:paraId="3E4B53D3" w14:textId="4E582FCB" w:rsidR="00A3023B" w:rsidRPr="003F5898" w:rsidRDefault="00A3023B" w:rsidP="00A3023B">
      <w:pPr>
        <w:jc w:val="both"/>
        <w:rPr>
          <w:b/>
        </w:rPr>
      </w:pPr>
      <w:r>
        <w:rPr>
          <w:b/>
        </w:rPr>
        <w:t xml:space="preserve">Proposal 1: Send LS to RAN3 to </w:t>
      </w:r>
      <w:r w:rsidR="00586DDB">
        <w:rPr>
          <w:b/>
        </w:rPr>
        <w:t>introduce signa</w:t>
      </w:r>
      <w:r w:rsidR="00B47903">
        <w:rPr>
          <w:b/>
        </w:rPr>
        <w:t>ling to allow for inter-node</w:t>
      </w:r>
      <w:r w:rsidR="001D37E7">
        <w:rPr>
          <w:b/>
        </w:rPr>
        <w:t xml:space="preserve"> RRC inactive</w:t>
      </w:r>
      <w:r w:rsidR="007B4A9C">
        <w:rPr>
          <w:b/>
        </w:rPr>
        <w:t xml:space="preserve"> mobility</w:t>
      </w:r>
      <w:r w:rsidR="001D37E7">
        <w:rPr>
          <w:b/>
        </w:rPr>
        <w:t xml:space="preserve"> and re-establishment</w:t>
      </w:r>
      <w:r w:rsidR="00B47903">
        <w:rPr>
          <w:b/>
        </w:rPr>
        <w:t xml:space="preserve"> for NCR</w:t>
      </w:r>
      <w:r>
        <w:rPr>
          <w:b/>
        </w:rPr>
        <w:t>.</w:t>
      </w:r>
    </w:p>
    <w:p w14:paraId="6A7B2DC0" w14:textId="3902DFAA" w:rsidR="00256EB0" w:rsidRPr="00256EB0" w:rsidRDefault="00256EB0" w:rsidP="00256EB0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lastRenderedPageBreak/>
        <w:t>Conclusion</w:t>
      </w:r>
    </w:p>
    <w:p w14:paraId="769AAA25" w14:textId="7E02A4E3" w:rsidR="0016794B" w:rsidRDefault="006D4D6F" w:rsidP="00A069D6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>
        <w:rPr>
          <w:lang w:eastAsia="ko-KR"/>
        </w:rPr>
        <w:t xml:space="preserve">issues related </w:t>
      </w:r>
      <w:r w:rsidR="00944EC6">
        <w:rPr>
          <w:lang w:eastAsia="ko-KR"/>
        </w:rPr>
        <w:t xml:space="preserve">to </w:t>
      </w:r>
      <w:r w:rsidR="00937079">
        <w:rPr>
          <w:lang w:eastAsia="ko-KR"/>
        </w:rPr>
        <w:t>NCR RRC stat</w:t>
      </w:r>
      <w:r w:rsidR="00EF721C">
        <w:rPr>
          <w:lang w:eastAsia="ko-KR"/>
        </w:rPr>
        <w:t>e</w:t>
      </w:r>
      <w:r w:rsidR="00937079">
        <w:rPr>
          <w:lang w:eastAsia="ko-KR"/>
        </w:rPr>
        <w:t>s and procedures</w:t>
      </w:r>
      <w:r w:rsidR="00944EC6">
        <w:rPr>
          <w:lang w:eastAsia="ko-KR"/>
        </w:rPr>
        <w:t xml:space="preserve">. </w:t>
      </w:r>
    </w:p>
    <w:p w14:paraId="7D5B15D0" w14:textId="77777777" w:rsidR="00327F5A" w:rsidRPr="00284E23" w:rsidRDefault="00327F5A" w:rsidP="00327F5A">
      <w:pPr>
        <w:jc w:val="both"/>
        <w:rPr>
          <w:b/>
        </w:rPr>
      </w:pPr>
      <w:r>
        <w:rPr>
          <w:b/>
        </w:rPr>
        <w:t xml:space="preserve">Observation 1: Inter-node mobility is not supported according to current RAN3 specs for both RRC Resume and RRC Re-establishment, contrary to RAN2 intention and current implementation.   </w:t>
      </w:r>
    </w:p>
    <w:p w14:paraId="18901F70" w14:textId="7FE2AA57" w:rsidR="00D91163" w:rsidRPr="003F5898" w:rsidRDefault="00D91163" w:rsidP="00D91163">
      <w:pPr>
        <w:jc w:val="both"/>
        <w:rPr>
          <w:b/>
        </w:rPr>
      </w:pPr>
      <w:r>
        <w:rPr>
          <w:b/>
        </w:rPr>
        <w:t>Proposal 1: Send</w:t>
      </w:r>
      <w:r w:rsidR="00DC7272">
        <w:rPr>
          <w:b/>
        </w:rPr>
        <w:t xml:space="preserve"> LS to RAN3 to introduce signal</w:t>
      </w:r>
      <w:r>
        <w:rPr>
          <w:b/>
        </w:rPr>
        <w:t>ing to allow for inter-node RRC inactive mobility and re-establishment for NCR.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26740794" w14:textId="15B3A060" w:rsidR="00542C9D" w:rsidRPr="00542C9D" w:rsidRDefault="00542C9D" w:rsidP="00E15297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 xml:space="preserve">RP-213700, New SI: Study on NR Network-controlled Repeaters, ZTE Corporation, RAN#94-e, December 2021. </w:t>
      </w:r>
    </w:p>
    <w:p w14:paraId="271C3108" w14:textId="262C3FDC" w:rsidR="00542C9D" w:rsidRPr="007D0811" w:rsidRDefault="00542C9D" w:rsidP="00E15297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RP-223505, Revised WID on NR network-controlled repeaters, ZTE, Sanechips, RAN#98-e, December 2022</w:t>
      </w:r>
    </w:p>
    <w:p w14:paraId="0A9AAF98" w14:textId="6CCCB846" w:rsidR="007D0811" w:rsidRPr="0016588B" w:rsidRDefault="00E86AA4" w:rsidP="00E15297">
      <w:pPr>
        <w:pStyle w:val="references"/>
        <w:spacing w:after="18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R3-233702, </w:t>
      </w:r>
      <w:r w:rsidR="0016588B" w:rsidRPr="0016588B">
        <w:rPr>
          <w:rFonts w:ascii="Arial" w:hAnsi="Arial" w:cs="Arial"/>
          <w:szCs w:val="20"/>
        </w:rPr>
        <w:t xml:space="preserve">RAN3#120 </w:t>
      </w:r>
      <w:r>
        <w:rPr>
          <w:rFonts w:ascii="Arial" w:hAnsi="Arial" w:cs="Arial"/>
          <w:szCs w:val="20"/>
        </w:rPr>
        <w:t>Meeting Report, ETSI-MCC, RAN3#121, August 2023</w:t>
      </w:r>
    </w:p>
    <w:p w14:paraId="231D2AE1" w14:textId="6C7AEB16" w:rsidR="0016588B" w:rsidRDefault="0016588B" w:rsidP="00E15297">
      <w:pPr>
        <w:pStyle w:val="references"/>
        <w:spacing w:after="180" w:line="240" w:lineRule="auto"/>
        <w:rPr>
          <w:rFonts w:ascii="Arial" w:hAnsi="Arial" w:cs="Arial"/>
          <w:szCs w:val="20"/>
        </w:rPr>
      </w:pPr>
      <w:r w:rsidRPr="0016588B">
        <w:rPr>
          <w:rFonts w:ascii="Arial" w:hAnsi="Arial" w:cs="Arial"/>
          <w:szCs w:val="20"/>
        </w:rPr>
        <w:t xml:space="preserve">R3-233144, Adding the NCR Authorized information in the Retrieve UE Context Response, Samsung, RAN3#120, May 2023. </w:t>
      </w:r>
    </w:p>
    <w:p w14:paraId="42998B0D" w14:textId="288332F2" w:rsidR="00E86AA4" w:rsidRPr="0016588B" w:rsidRDefault="00E86AA4" w:rsidP="00E86AA4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R3-233316, </w:t>
      </w:r>
      <w:r w:rsidRPr="00E86AA4">
        <w:rPr>
          <w:rFonts w:ascii="Arial" w:hAnsi="Arial" w:cs="Arial"/>
          <w:szCs w:val="20"/>
        </w:rPr>
        <w:t>Summary of Offline Discussion on CB # 5_NCRCellReselection</w:t>
      </w:r>
      <w:r>
        <w:rPr>
          <w:rFonts w:ascii="Arial" w:hAnsi="Arial" w:cs="Arial"/>
          <w:szCs w:val="20"/>
        </w:rPr>
        <w:t xml:space="preserve">, </w:t>
      </w:r>
      <w:r w:rsidRPr="0016588B">
        <w:rPr>
          <w:rFonts w:ascii="Arial" w:hAnsi="Arial" w:cs="Arial"/>
          <w:szCs w:val="20"/>
        </w:rPr>
        <w:t>Samsung, RAN3#120, May 2023.</w:t>
      </w:r>
    </w:p>
    <w:p w14:paraId="4599AF44" w14:textId="77777777" w:rsidR="004C4441" w:rsidRPr="004C4441" w:rsidRDefault="004C4441" w:rsidP="004C4441">
      <w:pPr>
        <w:rPr>
          <w:lang w:eastAsia="en-US"/>
        </w:rPr>
      </w:pPr>
    </w:p>
    <w:sectPr w:rsidR="004C4441" w:rsidRPr="004C44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FFEF3" w14:textId="77777777" w:rsidR="00F077A6" w:rsidRDefault="00F077A6" w:rsidP="00051DF8">
      <w:r>
        <w:separator/>
      </w:r>
    </w:p>
  </w:endnote>
  <w:endnote w:type="continuationSeparator" w:id="0">
    <w:p w14:paraId="42481872" w14:textId="77777777" w:rsidR="00F077A6" w:rsidRDefault="00F077A6" w:rsidP="00051DF8">
      <w:r>
        <w:continuationSeparator/>
      </w:r>
    </w:p>
  </w:endnote>
  <w:endnote w:type="continuationNotice" w:id="1">
    <w:p w14:paraId="146CA726" w14:textId="77777777" w:rsidR="00F077A6" w:rsidRDefault="00F077A6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B0F8F" w14:textId="77777777" w:rsidR="00F077A6" w:rsidRDefault="00F077A6" w:rsidP="00051DF8">
      <w:r>
        <w:separator/>
      </w:r>
    </w:p>
  </w:footnote>
  <w:footnote w:type="continuationSeparator" w:id="0">
    <w:p w14:paraId="3694FE1F" w14:textId="77777777" w:rsidR="00F077A6" w:rsidRDefault="00F077A6" w:rsidP="00051DF8">
      <w:r>
        <w:continuationSeparator/>
      </w:r>
    </w:p>
  </w:footnote>
  <w:footnote w:type="continuationNotice" w:id="1">
    <w:p w14:paraId="61E4B4DD" w14:textId="77777777" w:rsidR="00F077A6" w:rsidRDefault="00F077A6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5345EE"/>
    <w:multiLevelType w:val="hybridMultilevel"/>
    <w:tmpl w:val="29D886B2"/>
    <w:lvl w:ilvl="0" w:tplc="1918EE6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98298C"/>
    <w:multiLevelType w:val="hybridMultilevel"/>
    <w:tmpl w:val="21DAF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8"/>
  </w:num>
  <w:num w:numId="7">
    <w:abstractNumId w:val="5"/>
  </w:num>
  <w:num w:numId="8">
    <w:abstractNumId w:val="12"/>
  </w:num>
  <w:num w:numId="9">
    <w:abstractNumId w:val="6"/>
  </w:num>
  <w:num w:numId="10">
    <w:abstractNumId w:val="4"/>
  </w:num>
  <w:num w:numId="11">
    <w:abstractNumId w:val="18"/>
  </w:num>
  <w:num w:numId="12">
    <w:abstractNumId w:val="9"/>
  </w:num>
  <w:num w:numId="13">
    <w:abstractNumId w:val="3"/>
  </w:num>
  <w:num w:numId="14">
    <w:abstractNumId w:val="19"/>
  </w:num>
  <w:num w:numId="15">
    <w:abstractNumId w:val="20"/>
  </w:num>
  <w:num w:numId="16">
    <w:abstractNumId w:val="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2"/>
  </w:num>
  <w:num w:numId="20">
    <w:abstractNumId w:val="7"/>
  </w:num>
  <w:num w:numId="2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B3"/>
    <w:rsid w:val="00001886"/>
    <w:rsid w:val="00001E58"/>
    <w:rsid w:val="00002263"/>
    <w:rsid w:val="000023C2"/>
    <w:rsid w:val="000031A6"/>
    <w:rsid w:val="000038B6"/>
    <w:rsid w:val="00007761"/>
    <w:rsid w:val="00007CAB"/>
    <w:rsid w:val="00010154"/>
    <w:rsid w:val="0001163B"/>
    <w:rsid w:val="00011C8D"/>
    <w:rsid w:val="000127DB"/>
    <w:rsid w:val="00013CDB"/>
    <w:rsid w:val="00014BC5"/>
    <w:rsid w:val="000153CC"/>
    <w:rsid w:val="00015950"/>
    <w:rsid w:val="000162E9"/>
    <w:rsid w:val="000163E2"/>
    <w:rsid w:val="00016554"/>
    <w:rsid w:val="00016557"/>
    <w:rsid w:val="00022927"/>
    <w:rsid w:val="0002299F"/>
    <w:rsid w:val="00022A2E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67E4"/>
    <w:rsid w:val="000375A6"/>
    <w:rsid w:val="00040095"/>
    <w:rsid w:val="000403D7"/>
    <w:rsid w:val="00040932"/>
    <w:rsid w:val="0004169F"/>
    <w:rsid w:val="00042C77"/>
    <w:rsid w:val="000437CC"/>
    <w:rsid w:val="0004383E"/>
    <w:rsid w:val="0004585B"/>
    <w:rsid w:val="000472BC"/>
    <w:rsid w:val="00050CE6"/>
    <w:rsid w:val="00051A55"/>
    <w:rsid w:val="00051D35"/>
    <w:rsid w:val="00051DF8"/>
    <w:rsid w:val="00052840"/>
    <w:rsid w:val="0005588D"/>
    <w:rsid w:val="0006015C"/>
    <w:rsid w:val="00065268"/>
    <w:rsid w:val="00070BD9"/>
    <w:rsid w:val="00071C4F"/>
    <w:rsid w:val="00072646"/>
    <w:rsid w:val="00073C9C"/>
    <w:rsid w:val="00074A14"/>
    <w:rsid w:val="0007792A"/>
    <w:rsid w:val="00080512"/>
    <w:rsid w:val="00081240"/>
    <w:rsid w:val="0008300C"/>
    <w:rsid w:val="00083442"/>
    <w:rsid w:val="0008378E"/>
    <w:rsid w:val="00083EF4"/>
    <w:rsid w:val="00085269"/>
    <w:rsid w:val="00090468"/>
    <w:rsid w:val="00090CD4"/>
    <w:rsid w:val="000914AC"/>
    <w:rsid w:val="00094568"/>
    <w:rsid w:val="00094C6B"/>
    <w:rsid w:val="000A0E5C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3674"/>
    <w:rsid w:val="000C3ECE"/>
    <w:rsid w:val="000C4ABE"/>
    <w:rsid w:val="000C522B"/>
    <w:rsid w:val="000C5340"/>
    <w:rsid w:val="000C76E3"/>
    <w:rsid w:val="000D2E51"/>
    <w:rsid w:val="000D3336"/>
    <w:rsid w:val="000D4B95"/>
    <w:rsid w:val="000D58AB"/>
    <w:rsid w:val="000D64F1"/>
    <w:rsid w:val="000D6E3F"/>
    <w:rsid w:val="000D7233"/>
    <w:rsid w:val="000D75DC"/>
    <w:rsid w:val="000E01FF"/>
    <w:rsid w:val="000E035E"/>
    <w:rsid w:val="000E12D2"/>
    <w:rsid w:val="000E3934"/>
    <w:rsid w:val="000E39A7"/>
    <w:rsid w:val="000E4069"/>
    <w:rsid w:val="000E5108"/>
    <w:rsid w:val="000E6075"/>
    <w:rsid w:val="000F481F"/>
    <w:rsid w:val="000F526A"/>
    <w:rsid w:val="000F57DC"/>
    <w:rsid w:val="000F60D8"/>
    <w:rsid w:val="000F6A70"/>
    <w:rsid w:val="000F6CE7"/>
    <w:rsid w:val="000F7A11"/>
    <w:rsid w:val="000F7DC4"/>
    <w:rsid w:val="00100327"/>
    <w:rsid w:val="001011C1"/>
    <w:rsid w:val="0010368C"/>
    <w:rsid w:val="00104660"/>
    <w:rsid w:val="00106021"/>
    <w:rsid w:val="0010781D"/>
    <w:rsid w:val="0011260E"/>
    <w:rsid w:val="00112AE8"/>
    <w:rsid w:val="00112F1A"/>
    <w:rsid w:val="00113A7E"/>
    <w:rsid w:val="00117183"/>
    <w:rsid w:val="0012049E"/>
    <w:rsid w:val="00123AC6"/>
    <w:rsid w:val="00124DD4"/>
    <w:rsid w:val="0012502C"/>
    <w:rsid w:val="00126400"/>
    <w:rsid w:val="00127149"/>
    <w:rsid w:val="0013007B"/>
    <w:rsid w:val="001300A6"/>
    <w:rsid w:val="00130A42"/>
    <w:rsid w:val="001311DA"/>
    <w:rsid w:val="00131BCA"/>
    <w:rsid w:val="00132D59"/>
    <w:rsid w:val="0013373E"/>
    <w:rsid w:val="00135689"/>
    <w:rsid w:val="0013585C"/>
    <w:rsid w:val="00140568"/>
    <w:rsid w:val="00141942"/>
    <w:rsid w:val="0014230B"/>
    <w:rsid w:val="00143363"/>
    <w:rsid w:val="001436BC"/>
    <w:rsid w:val="001446F4"/>
    <w:rsid w:val="00145075"/>
    <w:rsid w:val="00146452"/>
    <w:rsid w:val="001500B8"/>
    <w:rsid w:val="00151852"/>
    <w:rsid w:val="001544EB"/>
    <w:rsid w:val="001617E5"/>
    <w:rsid w:val="00161A33"/>
    <w:rsid w:val="00163768"/>
    <w:rsid w:val="0016588B"/>
    <w:rsid w:val="00165A0D"/>
    <w:rsid w:val="00166728"/>
    <w:rsid w:val="00166745"/>
    <w:rsid w:val="0016794B"/>
    <w:rsid w:val="00167996"/>
    <w:rsid w:val="0017080A"/>
    <w:rsid w:val="00170E0B"/>
    <w:rsid w:val="00170E52"/>
    <w:rsid w:val="00171DA1"/>
    <w:rsid w:val="0017409C"/>
    <w:rsid w:val="001741A0"/>
    <w:rsid w:val="00174291"/>
    <w:rsid w:val="00175FA0"/>
    <w:rsid w:val="00180692"/>
    <w:rsid w:val="00182627"/>
    <w:rsid w:val="00182E67"/>
    <w:rsid w:val="00183778"/>
    <w:rsid w:val="00183F73"/>
    <w:rsid w:val="001841BF"/>
    <w:rsid w:val="001845D5"/>
    <w:rsid w:val="0018515E"/>
    <w:rsid w:val="00185BC1"/>
    <w:rsid w:val="00186138"/>
    <w:rsid w:val="00186370"/>
    <w:rsid w:val="00187027"/>
    <w:rsid w:val="00190972"/>
    <w:rsid w:val="00191918"/>
    <w:rsid w:val="00191EFD"/>
    <w:rsid w:val="001920E7"/>
    <w:rsid w:val="001921CE"/>
    <w:rsid w:val="00194515"/>
    <w:rsid w:val="00194CD0"/>
    <w:rsid w:val="0019500E"/>
    <w:rsid w:val="001962AF"/>
    <w:rsid w:val="00197FF3"/>
    <w:rsid w:val="001A18D7"/>
    <w:rsid w:val="001A32D3"/>
    <w:rsid w:val="001A498D"/>
    <w:rsid w:val="001A6D18"/>
    <w:rsid w:val="001B0694"/>
    <w:rsid w:val="001B1BDE"/>
    <w:rsid w:val="001B1E91"/>
    <w:rsid w:val="001B1FA7"/>
    <w:rsid w:val="001B2C67"/>
    <w:rsid w:val="001B3311"/>
    <w:rsid w:val="001B349E"/>
    <w:rsid w:val="001B3887"/>
    <w:rsid w:val="001B4163"/>
    <w:rsid w:val="001B486A"/>
    <w:rsid w:val="001B490C"/>
    <w:rsid w:val="001B49C9"/>
    <w:rsid w:val="001C1F15"/>
    <w:rsid w:val="001C23F4"/>
    <w:rsid w:val="001C3543"/>
    <w:rsid w:val="001C4AC4"/>
    <w:rsid w:val="001C4CEA"/>
    <w:rsid w:val="001C4F79"/>
    <w:rsid w:val="001C5394"/>
    <w:rsid w:val="001C77C4"/>
    <w:rsid w:val="001D0C63"/>
    <w:rsid w:val="001D1DAA"/>
    <w:rsid w:val="001D2844"/>
    <w:rsid w:val="001D37E7"/>
    <w:rsid w:val="001D4DE5"/>
    <w:rsid w:val="001D6647"/>
    <w:rsid w:val="001E0676"/>
    <w:rsid w:val="001E63B3"/>
    <w:rsid w:val="001F168B"/>
    <w:rsid w:val="001F7831"/>
    <w:rsid w:val="002013CD"/>
    <w:rsid w:val="00204045"/>
    <w:rsid w:val="00206F87"/>
    <w:rsid w:val="0020712B"/>
    <w:rsid w:val="002100EA"/>
    <w:rsid w:val="0021231D"/>
    <w:rsid w:val="00212942"/>
    <w:rsid w:val="00214804"/>
    <w:rsid w:val="00216876"/>
    <w:rsid w:val="00216998"/>
    <w:rsid w:val="002171B2"/>
    <w:rsid w:val="00220815"/>
    <w:rsid w:val="002219AC"/>
    <w:rsid w:val="00221AD8"/>
    <w:rsid w:val="00222A8D"/>
    <w:rsid w:val="00223FCA"/>
    <w:rsid w:val="00224AAB"/>
    <w:rsid w:val="0022606D"/>
    <w:rsid w:val="002264D3"/>
    <w:rsid w:val="002277C7"/>
    <w:rsid w:val="002278FD"/>
    <w:rsid w:val="00230FE8"/>
    <w:rsid w:val="002311B1"/>
    <w:rsid w:val="00231728"/>
    <w:rsid w:val="002346A7"/>
    <w:rsid w:val="00234C99"/>
    <w:rsid w:val="00235896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2F43"/>
    <w:rsid w:val="002541E6"/>
    <w:rsid w:val="0025613A"/>
    <w:rsid w:val="00256EB0"/>
    <w:rsid w:val="00257C39"/>
    <w:rsid w:val="00260EC0"/>
    <w:rsid w:val="002610D8"/>
    <w:rsid w:val="00264245"/>
    <w:rsid w:val="00266AF5"/>
    <w:rsid w:val="00266D49"/>
    <w:rsid w:val="00267494"/>
    <w:rsid w:val="002675D3"/>
    <w:rsid w:val="002709D8"/>
    <w:rsid w:val="00270A2B"/>
    <w:rsid w:val="002747EC"/>
    <w:rsid w:val="002757E2"/>
    <w:rsid w:val="002815C0"/>
    <w:rsid w:val="00282D6D"/>
    <w:rsid w:val="00283F62"/>
    <w:rsid w:val="002840C7"/>
    <w:rsid w:val="00284E23"/>
    <w:rsid w:val="00284E78"/>
    <w:rsid w:val="002855BF"/>
    <w:rsid w:val="00287326"/>
    <w:rsid w:val="00290336"/>
    <w:rsid w:val="00292EB4"/>
    <w:rsid w:val="00292FC9"/>
    <w:rsid w:val="00293910"/>
    <w:rsid w:val="002A11EC"/>
    <w:rsid w:val="002A3017"/>
    <w:rsid w:val="002A32C4"/>
    <w:rsid w:val="002A3860"/>
    <w:rsid w:val="002A47CF"/>
    <w:rsid w:val="002A4DB2"/>
    <w:rsid w:val="002A541C"/>
    <w:rsid w:val="002A7486"/>
    <w:rsid w:val="002A758C"/>
    <w:rsid w:val="002A7C84"/>
    <w:rsid w:val="002B0F64"/>
    <w:rsid w:val="002B167D"/>
    <w:rsid w:val="002B1C68"/>
    <w:rsid w:val="002B1D88"/>
    <w:rsid w:val="002B252B"/>
    <w:rsid w:val="002B3354"/>
    <w:rsid w:val="002B35F1"/>
    <w:rsid w:val="002B3F8E"/>
    <w:rsid w:val="002B44B8"/>
    <w:rsid w:val="002B5BF0"/>
    <w:rsid w:val="002B66A9"/>
    <w:rsid w:val="002C20C8"/>
    <w:rsid w:val="002C253F"/>
    <w:rsid w:val="002C260C"/>
    <w:rsid w:val="002C2E69"/>
    <w:rsid w:val="002C69AA"/>
    <w:rsid w:val="002D093F"/>
    <w:rsid w:val="002D1931"/>
    <w:rsid w:val="002D2C29"/>
    <w:rsid w:val="002D2CA2"/>
    <w:rsid w:val="002D3025"/>
    <w:rsid w:val="002D657A"/>
    <w:rsid w:val="002D6F87"/>
    <w:rsid w:val="002E246F"/>
    <w:rsid w:val="002E26C0"/>
    <w:rsid w:val="002E4A2F"/>
    <w:rsid w:val="002E79BB"/>
    <w:rsid w:val="002F0D22"/>
    <w:rsid w:val="002F0E53"/>
    <w:rsid w:val="002F12A5"/>
    <w:rsid w:val="002F244D"/>
    <w:rsid w:val="002F3DF3"/>
    <w:rsid w:val="00300777"/>
    <w:rsid w:val="003011D9"/>
    <w:rsid w:val="003035B0"/>
    <w:rsid w:val="00303B16"/>
    <w:rsid w:val="0030563B"/>
    <w:rsid w:val="00305DAA"/>
    <w:rsid w:val="00306241"/>
    <w:rsid w:val="003073B9"/>
    <w:rsid w:val="003105EB"/>
    <w:rsid w:val="00310D9A"/>
    <w:rsid w:val="00311B17"/>
    <w:rsid w:val="003133F1"/>
    <w:rsid w:val="003155EF"/>
    <w:rsid w:val="00316E9B"/>
    <w:rsid w:val="003172DC"/>
    <w:rsid w:val="0032086B"/>
    <w:rsid w:val="003211D6"/>
    <w:rsid w:val="00323D2C"/>
    <w:rsid w:val="003243BA"/>
    <w:rsid w:val="00324E66"/>
    <w:rsid w:val="00325304"/>
    <w:rsid w:val="003255FD"/>
    <w:rsid w:val="00325AE3"/>
    <w:rsid w:val="00326069"/>
    <w:rsid w:val="00327E5D"/>
    <w:rsid w:val="00327F5A"/>
    <w:rsid w:val="003306C2"/>
    <w:rsid w:val="00331565"/>
    <w:rsid w:val="00333345"/>
    <w:rsid w:val="0033401A"/>
    <w:rsid w:val="00335A5E"/>
    <w:rsid w:val="00335EEA"/>
    <w:rsid w:val="00337C3B"/>
    <w:rsid w:val="00343806"/>
    <w:rsid w:val="00345931"/>
    <w:rsid w:val="003463C4"/>
    <w:rsid w:val="00347B20"/>
    <w:rsid w:val="00350D7C"/>
    <w:rsid w:val="003519FA"/>
    <w:rsid w:val="00351CAD"/>
    <w:rsid w:val="00352F17"/>
    <w:rsid w:val="00353629"/>
    <w:rsid w:val="0035462D"/>
    <w:rsid w:val="00354B33"/>
    <w:rsid w:val="00355582"/>
    <w:rsid w:val="0035630F"/>
    <w:rsid w:val="0035765F"/>
    <w:rsid w:val="00363968"/>
    <w:rsid w:val="0036459E"/>
    <w:rsid w:val="00364B41"/>
    <w:rsid w:val="003667FF"/>
    <w:rsid w:val="003676CB"/>
    <w:rsid w:val="0037040B"/>
    <w:rsid w:val="00370943"/>
    <w:rsid w:val="003724CA"/>
    <w:rsid w:val="003726B5"/>
    <w:rsid w:val="00373598"/>
    <w:rsid w:val="00374847"/>
    <w:rsid w:val="00376209"/>
    <w:rsid w:val="00376BDE"/>
    <w:rsid w:val="00377377"/>
    <w:rsid w:val="00377F37"/>
    <w:rsid w:val="003807F0"/>
    <w:rsid w:val="00381708"/>
    <w:rsid w:val="00381D7C"/>
    <w:rsid w:val="003824C2"/>
    <w:rsid w:val="003829FB"/>
    <w:rsid w:val="00382C4D"/>
    <w:rsid w:val="00382EF8"/>
    <w:rsid w:val="00383096"/>
    <w:rsid w:val="00383B2A"/>
    <w:rsid w:val="00384561"/>
    <w:rsid w:val="0038467F"/>
    <w:rsid w:val="00384778"/>
    <w:rsid w:val="00385E77"/>
    <w:rsid w:val="00387011"/>
    <w:rsid w:val="00387639"/>
    <w:rsid w:val="00387B0B"/>
    <w:rsid w:val="00390D6B"/>
    <w:rsid w:val="00392C9D"/>
    <w:rsid w:val="0039346C"/>
    <w:rsid w:val="0039358F"/>
    <w:rsid w:val="00395772"/>
    <w:rsid w:val="003972FF"/>
    <w:rsid w:val="00397A41"/>
    <w:rsid w:val="003A133F"/>
    <w:rsid w:val="003A160E"/>
    <w:rsid w:val="003A229C"/>
    <w:rsid w:val="003A3430"/>
    <w:rsid w:val="003A3DB5"/>
    <w:rsid w:val="003A41EF"/>
    <w:rsid w:val="003A527F"/>
    <w:rsid w:val="003A565C"/>
    <w:rsid w:val="003A72B4"/>
    <w:rsid w:val="003B2EAB"/>
    <w:rsid w:val="003B40AD"/>
    <w:rsid w:val="003B6290"/>
    <w:rsid w:val="003B6C01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C6155"/>
    <w:rsid w:val="003D127F"/>
    <w:rsid w:val="003D1F64"/>
    <w:rsid w:val="003D3349"/>
    <w:rsid w:val="003D3519"/>
    <w:rsid w:val="003D4028"/>
    <w:rsid w:val="003D4B16"/>
    <w:rsid w:val="003D63CA"/>
    <w:rsid w:val="003D7AEF"/>
    <w:rsid w:val="003E01A2"/>
    <w:rsid w:val="003E136B"/>
    <w:rsid w:val="003E13E8"/>
    <w:rsid w:val="003E16BE"/>
    <w:rsid w:val="003E17A4"/>
    <w:rsid w:val="003E676B"/>
    <w:rsid w:val="003F11FC"/>
    <w:rsid w:val="003F24B6"/>
    <w:rsid w:val="003F2920"/>
    <w:rsid w:val="003F3214"/>
    <w:rsid w:val="003F4E28"/>
    <w:rsid w:val="003F5898"/>
    <w:rsid w:val="003F5D58"/>
    <w:rsid w:val="003F7CC9"/>
    <w:rsid w:val="004006E8"/>
    <w:rsid w:val="00401855"/>
    <w:rsid w:val="0040228D"/>
    <w:rsid w:val="00403EEB"/>
    <w:rsid w:val="0040702D"/>
    <w:rsid w:val="00413F2F"/>
    <w:rsid w:val="00414017"/>
    <w:rsid w:val="00415F7B"/>
    <w:rsid w:val="004174EF"/>
    <w:rsid w:val="00420F55"/>
    <w:rsid w:val="00422760"/>
    <w:rsid w:val="0042280C"/>
    <w:rsid w:val="004248F3"/>
    <w:rsid w:val="0042748A"/>
    <w:rsid w:val="00427D3B"/>
    <w:rsid w:val="00430DC0"/>
    <w:rsid w:val="00431669"/>
    <w:rsid w:val="004322B3"/>
    <w:rsid w:val="004329C2"/>
    <w:rsid w:val="00432BC9"/>
    <w:rsid w:val="00432BE2"/>
    <w:rsid w:val="00432F4A"/>
    <w:rsid w:val="00441257"/>
    <w:rsid w:val="00441FD9"/>
    <w:rsid w:val="004433CF"/>
    <w:rsid w:val="0044406B"/>
    <w:rsid w:val="00444309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6E1F"/>
    <w:rsid w:val="0046720C"/>
    <w:rsid w:val="0047086C"/>
    <w:rsid w:val="00477252"/>
    <w:rsid w:val="00477455"/>
    <w:rsid w:val="004779FB"/>
    <w:rsid w:val="004853C0"/>
    <w:rsid w:val="00487060"/>
    <w:rsid w:val="004901A6"/>
    <w:rsid w:val="00490325"/>
    <w:rsid w:val="00490594"/>
    <w:rsid w:val="00490C92"/>
    <w:rsid w:val="00491000"/>
    <w:rsid w:val="00491FF5"/>
    <w:rsid w:val="004937F8"/>
    <w:rsid w:val="00493A0E"/>
    <w:rsid w:val="00497234"/>
    <w:rsid w:val="004977B3"/>
    <w:rsid w:val="00497894"/>
    <w:rsid w:val="004A10EE"/>
    <w:rsid w:val="004A1305"/>
    <w:rsid w:val="004A1F7B"/>
    <w:rsid w:val="004A3412"/>
    <w:rsid w:val="004A34B4"/>
    <w:rsid w:val="004A34E6"/>
    <w:rsid w:val="004A40FB"/>
    <w:rsid w:val="004A5014"/>
    <w:rsid w:val="004B1812"/>
    <w:rsid w:val="004B18E1"/>
    <w:rsid w:val="004B2692"/>
    <w:rsid w:val="004B32EB"/>
    <w:rsid w:val="004B64B4"/>
    <w:rsid w:val="004B77BE"/>
    <w:rsid w:val="004B7BCF"/>
    <w:rsid w:val="004C0C6E"/>
    <w:rsid w:val="004C0E9E"/>
    <w:rsid w:val="004C1059"/>
    <w:rsid w:val="004C14B0"/>
    <w:rsid w:val="004C25E8"/>
    <w:rsid w:val="004C3DCD"/>
    <w:rsid w:val="004C4441"/>
    <w:rsid w:val="004C44D2"/>
    <w:rsid w:val="004C4DB2"/>
    <w:rsid w:val="004C52D8"/>
    <w:rsid w:val="004C5548"/>
    <w:rsid w:val="004C6EF6"/>
    <w:rsid w:val="004D12EF"/>
    <w:rsid w:val="004D3578"/>
    <w:rsid w:val="004D380D"/>
    <w:rsid w:val="004D4335"/>
    <w:rsid w:val="004D6177"/>
    <w:rsid w:val="004D6C16"/>
    <w:rsid w:val="004D6FD4"/>
    <w:rsid w:val="004D7B60"/>
    <w:rsid w:val="004E213A"/>
    <w:rsid w:val="004E47EA"/>
    <w:rsid w:val="004E4C70"/>
    <w:rsid w:val="004E4E09"/>
    <w:rsid w:val="004E7AFC"/>
    <w:rsid w:val="004F10E9"/>
    <w:rsid w:val="004F1E7F"/>
    <w:rsid w:val="004F3ADA"/>
    <w:rsid w:val="004F4540"/>
    <w:rsid w:val="004F73A7"/>
    <w:rsid w:val="004F7C51"/>
    <w:rsid w:val="004F7E11"/>
    <w:rsid w:val="004F7EB5"/>
    <w:rsid w:val="00501D49"/>
    <w:rsid w:val="00503171"/>
    <w:rsid w:val="00503CB5"/>
    <w:rsid w:val="00503F7D"/>
    <w:rsid w:val="0050441E"/>
    <w:rsid w:val="00506C28"/>
    <w:rsid w:val="005075B6"/>
    <w:rsid w:val="005114D6"/>
    <w:rsid w:val="005119B7"/>
    <w:rsid w:val="00512CE8"/>
    <w:rsid w:val="005134A6"/>
    <w:rsid w:val="005154AF"/>
    <w:rsid w:val="00516719"/>
    <w:rsid w:val="00516A0D"/>
    <w:rsid w:val="0052129E"/>
    <w:rsid w:val="005214BC"/>
    <w:rsid w:val="00524A37"/>
    <w:rsid w:val="00524DA3"/>
    <w:rsid w:val="005262BD"/>
    <w:rsid w:val="00527B15"/>
    <w:rsid w:val="00527C31"/>
    <w:rsid w:val="00527F2A"/>
    <w:rsid w:val="00531FAA"/>
    <w:rsid w:val="00534DA0"/>
    <w:rsid w:val="00535EC5"/>
    <w:rsid w:val="00536A0E"/>
    <w:rsid w:val="00537568"/>
    <w:rsid w:val="0054056B"/>
    <w:rsid w:val="00541037"/>
    <w:rsid w:val="00541D5B"/>
    <w:rsid w:val="00542000"/>
    <w:rsid w:val="00542C9D"/>
    <w:rsid w:val="00543E6C"/>
    <w:rsid w:val="005457F0"/>
    <w:rsid w:val="005458F1"/>
    <w:rsid w:val="0054761B"/>
    <w:rsid w:val="00547A10"/>
    <w:rsid w:val="00547C85"/>
    <w:rsid w:val="00551763"/>
    <w:rsid w:val="005525D5"/>
    <w:rsid w:val="0055422F"/>
    <w:rsid w:val="005545EE"/>
    <w:rsid w:val="00555528"/>
    <w:rsid w:val="00557338"/>
    <w:rsid w:val="005625DD"/>
    <w:rsid w:val="005642A1"/>
    <w:rsid w:val="00565087"/>
    <w:rsid w:val="0056573F"/>
    <w:rsid w:val="0056656C"/>
    <w:rsid w:val="00566ECC"/>
    <w:rsid w:val="00570664"/>
    <w:rsid w:val="00571279"/>
    <w:rsid w:val="00571A77"/>
    <w:rsid w:val="00572564"/>
    <w:rsid w:val="00572895"/>
    <w:rsid w:val="005739BD"/>
    <w:rsid w:val="005739CE"/>
    <w:rsid w:val="00573D5E"/>
    <w:rsid w:val="00573DDC"/>
    <w:rsid w:val="00575070"/>
    <w:rsid w:val="005752D5"/>
    <w:rsid w:val="0057598B"/>
    <w:rsid w:val="0058077E"/>
    <w:rsid w:val="00583007"/>
    <w:rsid w:val="00584044"/>
    <w:rsid w:val="0058460B"/>
    <w:rsid w:val="00586DDB"/>
    <w:rsid w:val="00590344"/>
    <w:rsid w:val="00591E74"/>
    <w:rsid w:val="00592D66"/>
    <w:rsid w:val="0059328F"/>
    <w:rsid w:val="005943E2"/>
    <w:rsid w:val="00594B6F"/>
    <w:rsid w:val="005952DD"/>
    <w:rsid w:val="00595AAB"/>
    <w:rsid w:val="00596097"/>
    <w:rsid w:val="00596B5D"/>
    <w:rsid w:val="005A4665"/>
    <w:rsid w:val="005A49C6"/>
    <w:rsid w:val="005A4D6D"/>
    <w:rsid w:val="005A68D5"/>
    <w:rsid w:val="005A6CA2"/>
    <w:rsid w:val="005B457B"/>
    <w:rsid w:val="005B4879"/>
    <w:rsid w:val="005B598B"/>
    <w:rsid w:val="005B6F3D"/>
    <w:rsid w:val="005C007C"/>
    <w:rsid w:val="005C0359"/>
    <w:rsid w:val="005C1A18"/>
    <w:rsid w:val="005C2F10"/>
    <w:rsid w:val="005C4665"/>
    <w:rsid w:val="005C4726"/>
    <w:rsid w:val="005C496C"/>
    <w:rsid w:val="005C64F2"/>
    <w:rsid w:val="005C76A8"/>
    <w:rsid w:val="005C78A8"/>
    <w:rsid w:val="005D1091"/>
    <w:rsid w:val="005D2171"/>
    <w:rsid w:val="005D2ED5"/>
    <w:rsid w:val="005D4207"/>
    <w:rsid w:val="005D6682"/>
    <w:rsid w:val="005D6E49"/>
    <w:rsid w:val="005D725F"/>
    <w:rsid w:val="005E28FB"/>
    <w:rsid w:val="005F0D6D"/>
    <w:rsid w:val="005F1667"/>
    <w:rsid w:val="005F196F"/>
    <w:rsid w:val="005F2403"/>
    <w:rsid w:val="0060107D"/>
    <w:rsid w:val="00601CF3"/>
    <w:rsid w:val="00601EDF"/>
    <w:rsid w:val="00601F46"/>
    <w:rsid w:val="00602F40"/>
    <w:rsid w:val="00603B63"/>
    <w:rsid w:val="00603D62"/>
    <w:rsid w:val="00604294"/>
    <w:rsid w:val="006048A8"/>
    <w:rsid w:val="0060686C"/>
    <w:rsid w:val="00606E38"/>
    <w:rsid w:val="0061000C"/>
    <w:rsid w:val="00610654"/>
    <w:rsid w:val="00610FFB"/>
    <w:rsid w:val="00611566"/>
    <w:rsid w:val="00611868"/>
    <w:rsid w:val="00613366"/>
    <w:rsid w:val="006150D4"/>
    <w:rsid w:val="00615B23"/>
    <w:rsid w:val="006160D7"/>
    <w:rsid w:val="0062104F"/>
    <w:rsid w:val="00622FDA"/>
    <w:rsid w:val="00624813"/>
    <w:rsid w:val="00624C07"/>
    <w:rsid w:val="0062582C"/>
    <w:rsid w:val="00625A91"/>
    <w:rsid w:val="00625B0A"/>
    <w:rsid w:val="00632396"/>
    <w:rsid w:val="006326D4"/>
    <w:rsid w:val="00632CAD"/>
    <w:rsid w:val="0063569C"/>
    <w:rsid w:val="00635845"/>
    <w:rsid w:val="00637464"/>
    <w:rsid w:val="00640307"/>
    <w:rsid w:val="0064069C"/>
    <w:rsid w:val="00646D99"/>
    <w:rsid w:val="00646E0A"/>
    <w:rsid w:val="006479C4"/>
    <w:rsid w:val="006504D6"/>
    <w:rsid w:val="00650567"/>
    <w:rsid w:val="006510E9"/>
    <w:rsid w:val="00652B9E"/>
    <w:rsid w:val="00653358"/>
    <w:rsid w:val="0065379F"/>
    <w:rsid w:val="0065415B"/>
    <w:rsid w:val="006541A1"/>
    <w:rsid w:val="00654596"/>
    <w:rsid w:val="00655298"/>
    <w:rsid w:val="00655E81"/>
    <w:rsid w:val="00656910"/>
    <w:rsid w:val="00656E05"/>
    <w:rsid w:val="006574C0"/>
    <w:rsid w:val="00657CA6"/>
    <w:rsid w:val="00657E08"/>
    <w:rsid w:val="00657F08"/>
    <w:rsid w:val="0066096B"/>
    <w:rsid w:val="006662B7"/>
    <w:rsid w:val="0066642C"/>
    <w:rsid w:val="00670C14"/>
    <w:rsid w:val="00672522"/>
    <w:rsid w:val="00674D79"/>
    <w:rsid w:val="0067723B"/>
    <w:rsid w:val="0067758B"/>
    <w:rsid w:val="0067783E"/>
    <w:rsid w:val="00677859"/>
    <w:rsid w:val="00677C4A"/>
    <w:rsid w:val="00677F5B"/>
    <w:rsid w:val="0068219D"/>
    <w:rsid w:val="00682BF2"/>
    <w:rsid w:val="006850BF"/>
    <w:rsid w:val="006854C3"/>
    <w:rsid w:val="00690ED2"/>
    <w:rsid w:val="0069335C"/>
    <w:rsid w:val="00693DF0"/>
    <w:rsid w:val="00693FDC"/>
    <w:rsid w:val="00694F59"/>
    <w:rsid w:val="006957BD"/>
    <w:rsid w:val="00695C34"/>
    <w:rsid w:val="00696821"/>
    <w:rsid w:val="006A19A8"/>
    <w:rsid w:val="006A1A2B"/>
    <w:rsid w:val="006A242E"/>
    <w:rsid w:val="006A2F15"/>
    <w:rsid w:val="006A416F"/>
    <w:rsid w:val="006A4A4B"/>
    <w:rsid w:val="006B29AE"/>
    <w:rsid w:val="006B2C4A"/>
    <w:rsid w:val="006B30C3"/>
    <w:rsid w:val="006B6180"/>
    <w:rsid w:val="006C1B70"/>
    <w:rsid w:val="006C2167"/>
    <w:rsid w:val="006C66D8"/>
    <w:rsid w:val="006C6934"/>
    <w:rsid w:val="006C7C48"/>
    <w:rsid w:val="006D067F"/>
    <w:rsid w:val="006D1E24"/>
    <w:rsid w:val="006D35DE"/>
    <w:rsid w:val="006D3AF4"/>
    <w:rsid w:val="006D3CBB"/>
    <w:rsid w:val="006D4B73"/>
    <w:rsid w:val="006D4D6F"/>
    <w:rsid w:val="006D530C"/>
    <w:rsid w:val="006D554E"/>
    <w:rsid w:val="006D5887"/>
    <w:rsid w:val="006E0403"/>
    <w:rsid w:val="006E0876"/>
    <w:rsid w:val="006E1057"/>
    <w:rsid w:val="006E1417"/>
    <w:rsid w:val="006E19AF"/>
    <w:rsid w:val="006E4AE6"/>
    <w:rsid w:val="006E620F"/>
    <w:rsid w:val="006F69EC"/>
    <w:rsid w:val="006F6A2C"/>
    <w:rsid w:val="00701323"/>
    <w:rsid w:val="00705BC0"/>
    <w:rsid w:val="007069DC"/>
    <w:rsid w:val="00706CB0"/>
    <w:rsid w:val="00710201"/>
    <w:rsid w:val="007102CD"/>
    <w:rsid w:val="007102FC"/>
    <w:rsid w:val="00710D4C"/>
    <w:rsid w:val="0071194B"/>
    <w:rsid w:val="007129D3"/>
    <w:rsid w:val="00713E60"/>
    <w:rsid w:val="00714376"/>
    <w:rsid w:val="0072073A"/>
    <w:rsid w:val="00721D97"/>
    <w:rsid w:val="007229D3"/>
    <w:rsid w:val="00723B0B"/>
    <w:rsid w:val="00724F42"/>
    <w:rsid w:val="00725C33"/>
    <w:rsid w:val="0073133A"/>
    <w:rsid w:val="00732B74"/>
    <w:rsid w:val="007342B5"/>
    <w:rsid w:val="0073449A"/>
    <w:rsid w:val="00734A5B"/>
    <w:rsid w:val="007354D6"/>
    <w:rsid w:val="00735835"/>
    <w:rsid w:val="0073620F"/>
    <w:rsid w:val="007367C1"/>
    <w:rsid w:val="00737A64"/>
    <w:rsid w:val="00737B6B"/>
    <w:rsid w:val="00740C0A"/>
    <w:rsid w:val="00742288"/>
    <w:rsid w:val="00742C27"/>
    <w:rsid w:val="00744E76"/>
    <w:rsid w:val="00745131"/>
    <w:rsid w:val="00745AC8"/>
    <w:rsid w:val="007469FD"/>
    <w:rsid w:val="007515BE"/>
    <w:rsid w:val="007522E2"/>
    <w:rsid w:val="0075287B"/>
    <w:rsid w:val="00753AAF"/>
    <w:rsid w:val="00753B28"/>
    <w:rsid w:val="00754EB6"/>
    <w:rsid w:val="00756E85"/>
    <w:rsid w:val="00757889"/>
    <w:rsid w:val="00757D40"/>
    <w:rsid w:val="00760805"/>
    <w:rsid w:val="00761926"/>
    <w:rsid w:val="0076307D"/>
    <w:rsid w:val="0076607C"/>
    <w:rsid w:val="007662B5"/>
    <w:rsid w:val="007666AC"/>
    <w:rsid w:val="00767443"/>
    <w:rsid w:val="0077466B"/>
    <w:rsid w:val="00774940"/>
    <w:rsid w:val="0077751F"/>
    <w:rsid w:val="007778A0"/>
    <w:rsid w:val="00777B65"/>
    <w:rsid w:val="0078008C"/>
    <w:rsid w:val="00781472"/>
    <w:rsid w:val="00781560"/>
    <w:rsid w:val="00781F0F"/>
    <w:rsid w:val="00782664"/>
    <w:rsid w:val="0078335E"/>
    <w:rsid w:val="007844C8"/>
    <w:rsid w:val="007848CB"/>
    <w:rsid w:val="0078534D"/>
    <w:rsid w:val="007864E8"/>
    <w:rsid w:val="0078727C"/>
    <w:rsid w:val="00787719"/>
    <w:rsid w:val="0079049D"/>
    <w:rsid w:val="00790E93"/>
    <w:rsid w:val="00792B8E"/>
    <w:rsid w:val="00792C78"/>
    <w:rsid w:val="007933A9"/>
    <w:rsid w:val="00793B9D"/>
    <w:rsid w:val="00793DC5"/>
    <w:rsid w:val="00794B9A"/>
    <w:rsid w:val="00796823"/>
    <w:rsid w:val="00797AA0"/>
    <w:rsid w:val="007A2AFE"/>
    <w:rsid w:val="007A2E55"/>
    <w:rsid w:val="007A3137"/>
    <w:rsid w:val="007A3DFE"/>
    <w:rsid w:val="007A5901"/>
    <w:rsid w:val="007A6F6B"/>
    <w:rsid w:val="007A7099"/>
    <w:rsid w:val="007B09F5"/>
    <w:rsid w:val="007B18D8"/>
    <w:rsid w:val="007B2202"/>
    <w:rsid w:val="007B2A65"/>
    <w:rsid w:val="007B30FE"/>
    <w:rsid w:val="007B3C9A"/>
    <w:rsid w:val="007B4A9C"/>
    <w:rsid w:val="007B6F80"/>
    <w:rsid w:val="007B746F"/>
    <w:rsid w:val="007C095F"/>
    <w:rsid w:val="007C1659"/>
    <w:rsid w:val="007C17D5"/>
    <w:rsid w:val="007C1A44"/>
    <w:rsid w:val="007C25AC"/>
    <w:rsid w:val="007C2DD0"/>
    <w:rsid w:val="007C563E"/>
    <w:rsid w:val="007C7B54"/>
    <w:rsid w:val="007C7BB8"/>
    <w:rsid w:val="007D01C9"/>
    <w:rsid w:val="007D06E6"/>
    <w:rsid w:val="007D0811"/>
    <w:rsid w:val="007D1A7F"/>
    <w:rsid w:val="007D2689"/>
    <w:rsid w:val="007D2A9D"/>
    <w:rsid w:val="007D2F37"/>
    <w:rsid w:val="007D4F8A"/>
    <w:rsid w:val="007D4FB2"/>
    <w:rsid w:val="007D7826"/>
    <w:rsid w:val="007E1392"/>
    <w:rsid w:val="007E2EF9"/>
    <w:rsid w:val="007E673B"/>
    <w:rsid w:val="007E7B86"/>
    <w:rsid w:val="007F03B5"/>
    <w:rsid w:val="007F09F2"/>
    <w:rsid w:val="007F1832"/>
    <w:rsid w:val="007F2D37"/>
    <w:rsid w:val="007F2E08"/>
    <w:rsid w:val="007F44E6"/>
    <w:rsid w:val="007F7EC4"/>
    <w:rsid w:val="00800199"/>
    <w:rsid w:val="00800B57"/>
    <w:rsid w:val="008028A4"/>
    <w:rsid w:val="008043F1"/>
    <w:rsid w:val="0080549E"/>
    <w:rsid w:val="008056ED"/>
    <w:rsid w:val="00807383"/>
    <w:rsid w:val="00807784"/>
    <w:rsid w:val="00807C64"/>
    <w:rsid w:val="00807E15"/>
    <w:rsid w:val="008103E6"/>
    <w:rsid w:val="0081087E"/>
    <w:rsid w:val="00811105"/>
    <w:rsid w:val="00811D9D"/>
    <w:rsid w:val="00813245"/>
    <w:rsid w:val="00813453"/>
    <w:rsid w:val="00813F5D"/>
    <w:rsid w:val="00814381"/>
    <w:rsid w:val="00814BE5"/>
    <w:rsid w:val="00815AA2"/>
    <w:rsid w:val="00820098"/>
    <w:rsid w:val="00822300"/>
    <w:rsid w:val="00827D94"/>
    <w:rsid w:val="00830B22"/>
    <w:rsid w:val="00830E1C"/>
    <w:rsid w:val="00832DF3"/>
    <w:rsid w:val="008331ED"/>
    <w:rsid w:val="00833379"/>
    <w:rsid w:val="008346EC"/>
    <w:rsid w:val="0083484D"/>
    <w:rsid w:val="008350FE"/>
    <w:rsid w:val="008368F2"/>
    <w:rsid w:val="008378CB"/>
    <w:rsid w:val="0084067A"/>
    <w:rsid w:val="00840DE0"/>
    <w:rsid w:val="00841457"/>
    <w:rsid w:val="00842FBC"/>
    <w:rsid w:val="00844CDD"/>
    <w:rsid w:val="00847C73"/>
    <w:rsid w:val="00850C3E"/>
    <w:rsid w:val="00851443"/>
    <w:rsid w:val="008515D4"/>
    <w:rsid w:val="008520BB"/>
    <w:rsid w:val="00853C6F"/>
    <w:rsid w:val="008554CE"/>
    <w:rsid w:val="00856568"/>
    <w:rsid w:val="00860623"/>
    <w:rsid w:val="008607A8"/>
    <w:rsid w:val="00861551"/>
    <w:rsid w:val="00861FEE"/>
    <w:rsid w:val="00862027"/>
    <w:rsid w:val="00862F7A"/>
    <w:rsid w:val="0086354A"/>
    <w:rsid w:val="00865EDE"/>
    <w:rsid w:val="00866A0C"/>
    <w:rsid w:val="008732D6"/>
    <w:rsid w:val="008758D1"/>
    <w:rsid w:val="00875EB1"/>
    <w:rsid w:val="008768CA"/>
    <w:rsid w:val="00876BA3"/>
    <w:rsid w:val="00877CC2"/>
    <w:rsid w:val="00877EF9"/>
    <w:rsid w:val="00877FF2"/>
    <w:rsid w:val="00880559"/>
    <w:rsid w:val="008810B7"/>
    <w:rsid w:val="008818E2"/>
    <w:rsid w:val="00882533"/>
    <w:rsid w:val="00882A9C"/>
    <w:rsid w:val="008849F5"/>
    <w:rsid w:val="00885CD3"/>
    <w:rsid w:val="00890D75"/>
    <w:rsid w:val="00892166"/>
    <w:rsid w:val="00892B0E"/>
    <w:rsid w:val="00892D9D"/>
    <w:rsid w:val="00895A0B"/>
    <w:rsid w:val="00895FC5"/>
    <w:rsid w:val="00896CB6"/>
    <w:rsid w:val="008A092A"/>
    <w:rsid w:val="008A2511"/>
    <w:rsid w:val="008A4106"/>
    <w:rsid w:val="008A5110"/>
    <w:rsid w:val="008A5959"/>
    <w:rsid w:val="008A7173"/>
    <w:rsid w:val="008B2290"/>
    <w:rsid w:val="008B3C42"/>
    <w:rsid w:val="008B5306"/>
    <w:rsid w:val="008B6991"/>
    <w:rsid w:val="008B73AA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58F2"/>
    <w:rsid w:val="008D61D6"/>
    <w:rsid w:val="008D6817"/>
    <w:rsid w:val="008E06E8"/>
    <w:rsid w:val="008E0988"/>
    <w:rsid w:val="008E309F"/>
    <w:rsid w:val="008E46BF"/>
    <w:rsid w:val="008E4AF8"/>
    <w:rsid w:val="008F1F75"/>
    <w:rsid w:val="008F38E3"/>
    <w:rsid w:val="008F396F"/>
    <w:rsid w:val="008F3DCD"/>
    <w:rsid w:val="008F590C"/>
    <w:rsid w:val="0090129C"/>
    <w:rsid w:val="00901D5C"/>
    <w:rsid w:val="0090271F"/>
    <w:rsid w:val="009027DA"/>
    <w:rsid w:val="00902DB9"/>
    <w:rsid w:val="00903709"/>
    <w:rsid w:val="0090466A"/>
    <w:rsid w:val="00904979"/>
    <w:rsid w:val="009057FD"/>
    <w:rsid w:val="00906CF1"/>
    <w:rsid w:val="00907FE0"/>
    <w:rsid w:val="0091035F"/>
    <w:rsid w:val="009130AC"/>
    <w:rsid w:val="0091363C"/>
    <w:rsid w:val="009139F6"/>
    <w:rsid w:val="00921E6D"/>
    <w:rsid w:val="0092209D"/>
    <w:rsid w:val="00923655"/>
    <w:rsid w:val="0092601D"/>
    <w:rsid w:val="0092610E"/>
    <w:rsid w:val="00926E82"/>
    <w:rsid w:val="00927FE1"/>
    <w:rsid w:val="00931EC9"/>
    <w:rsid w:val="009322D7"/>
    <w:rsid w:val="00936071"/>
    <w:rsid w:val="00937079"/>
    <w:rsid w:val="009376AF"/>
    <w:rsid w:val="009376CD"/>
    <w:rsid w:val="00940212"/>
    <w:rsid w:val="009428FC"/>
    <w:rsid w:val="00942EC2"/>
    <w:rsid w:val="00944EC6"/>
    <w:rsid w:val="009504CA"/>
    <w:rsid w:val="009505D8"/>
    <w:rsid w:val="009508D2"/>
    <w:rsid w:val="00950B99"/>
    <w:rsid w:val="009519DD"/>
    <w:rsid w:val="00952941"/>
    <w:rsid w:val="0095343C"/>
    <w:rsid w:val="00953809"/>
    <w:rsid w:val="00955E64"/>
    <w:rsid w:val="00955FB6"/>
    <w:rsid w:val="0095778B"/>
    <w:rsid w:val="00961B32"/>
    <w:rsid w:val="00962455"/>
    <w:rsid w:val="00962509"/>
    <w:rsid w:val="0096503D"/>
    <w:rsid w:val="00965B50"/>
    <w:rsid w:val="00965E6D"/>
    <w:rsid w:val="00966923"/>
    <w:rsid w:val="00966C99"/>
    <w:rsid w:val="00970666"/>
    <w:rsid w:val="00970DB3"/>
    <w:rsid w:val="00971A5C"/>
    <w:rsid w:val="0097280A"/>
    <w:rsid w:val="00972FBD"/>
    <w:rsid w:val="00973D04"/>
    <w:rsid w:val="00974BB0"/>
    <w:rsid w:val="00974CF6"/>
    <w:rsid w:val="00975BCD"/>
    <w:rsid w:val="00975FF0"/>
    <w:rsid w:val="0097603C"/>
    <w:rsid w:val="009768A7"/>
    <w:rsid w:val="00977122"/>
    <w:rsid w:val="00977609"/>
    <w:rsid w:val="00977EAC"/>
    <w:rsid w:val="00982DAE"/>
    <w:rsid w:val="00983FFE"/>
    <w:rsid w:val="0098676D"/>
    <w:rsid w:val="00986B60"/>
    <w:rsid w:val="0099153D"/>
    <w:rsid w:val="0099234C"/>
    <w:rsid w:val="009928A9"/>
    <w:rsid w:val="009932BF"/>
    <w:rsid w:val="00995D8C"/>
    <w:rsid w:val="00997F2F"/>
    <w:rsid w:val="00997FAD"/>
    <w:rsid w:val="009A07BF"/>
    <w:rsid w:val="009A0AF3"/>
    <w:rsid w:val="009A2434"/>
    <w:rsid w:val="009A2EEE"/>
    <w:rsid w:val="009A4931"/>
    <w:rsid w:val="009A5858"/>
    <w:rsid w:val="009A642A"/>
    <w:rsid w:val="009B07CD"/>
    <w:rsid w:val="009B13FA"/>
    <w:rsid w:val="009B1855"/>
    <w:rsid w:val="009B1D2C"/>
    <w:rsid w:val="009B26F6"/>
    <w:rsid w:val="009B5B82"/>
    <w:rsid w:val="009B647D"/>
    <w:rsid w:val="009B798E"/>
    <w:rsid w:val="009B7B06"/>
    <w:rsid w:val="009C19E9"/>
    <w:rsid w:val="009D5A5D"/>
    <w:rsid w:val="009D7467"/>
    <w:rsid w:val="009D74A6"/>
    <w:rsid w:val="009E0B98"/>
    <w:rsid w:val="009E0E87"/>
    <w:rsid w:val="009E2AA1"/>
    <w:rsid w:val="009E2DC5"/>
    <w:rsid w:val="009E55AC"/>
    <w:rsid w:val="009E6B67"/>
    <w:rsid w:val="009E7AFB"/>
    <w:rsid w:val="009E7EC4"/>
    <w:rsid w:val="009F2CB9"/>
    <w:rsid w:val="009F3043"/>
    <w:rsid w:val="009F445F"/>
    <w:rsid w:val="00A00170"/>
    <w:rsid w:val="00A0066E"/>
    <w:rsid w:val="00A00E5C"/>
    <w:rsid w:val="00A0106F"/>
    <w:rsid w:val="00A027CA"/>
    <w:rsid w:val="00A02B6D"/>
    <w:rsid w:val="00A03496"/>
    <w:rsid w:val="00A069D6"/>
    <w:rsid w:val="00A10516"/>
    <w:rsid w:val="00A10F02"/>
    <w:rsid w:val="00A10F2C"/>
    <w:rsid w:val="00A11587"/>
    <w:rsid w:val="00A1212C"/>
    <w:rsid w:val="00A12E91"/>
    <w:rsid w:val="00A13227"/>
    <w:rsid w:val="00A204CA"/>
    <w:rsid w:val="00A209D6"/>
    <w:rsid w:val="00A217ED"/>
    <w:rsid w:val="00A22738"/>
    <w:rsid w:val="00A247E3"/>
    <w:rsid w:val="00A255A1"/>
    <w:rsid w:val="00A27DC6"/>
    <w:rsid w:val="00A3023B"/>
    <w:rsid w:val="00A31769"/>
    <w:rsid w:val="00A31B24"/>
    <w:rsid w:val="00A33817"/>
    <w:rsid w:val="00A33876"/>
    <w:rsid w:val="00A33FE1"/>
    <w:rsid w:val="00A352B0"/>
    <w:rsid w:val="00A369E2"/>
    <w:rsid w:val="00A36E3B"/>
    <w:rsid w:val="00A409FF"/>
    <w:rsid w:val="00A41829"/>
    <w:rsid w:val="00A430EC"/>
    <w:rsid w:val="00A4322F"/>
    <w:rsid w:val="00A4371D"/>
    <w:rsid w:val="00A44335"/>
    <w:rsid w:val="00A448B3"/>
    <w:rsid w:val="00A44D8E"/>
    <w:rsid w:val="00A460A2"/>
    <w:rsid w:val="00A46165"/>
    <w:rsid w:val="00A4645A"/>
    <w:rsid w:val="00A466D4"/>
    <w:rsid w:val="00A47F02"/>
    <w:rsid w:val="00A526D8"/>
    <w:rsid w:val="00A53724"/>
    <w:rsid w:val="00A54B2B"/>
    <w:rsid w:val="00A60806"/>
    <w:rsid w:val="00A60A3B"/>
    <w:rsid w:val="00A612B5"/>
    <w:rsid w:val="00A62337"/>
    <w:rsid w:val="00A62E44"/>
    <w:rsid w:val="00A63251"/>
    <w:rsid w:val="00A64AFF"/>
    <w:rsid w:val="00A657D6"/>
    <w:rsid w:val="00A664C3"/>
    <w:rsid w:val="00A70697"/>
    <w:rsid w:val="00A72629"/>
    <w:rsid w:val="00A7298F"/>
    <w:rsid w:val="00A73E09"/>
    <w:rsid w:val="00A745A3"/>
    <w:rsid w:val="00A75A4F"/>
    <w:rsid w:val="00A82346"/>
    <w:rsid w:val="00A837A2"/>
    <w:rsid w:val="00A85727"/>
    <w:rsid w:val="00A860CF"/>
    <w:rsid w:val="00A90727"/>
    <w:rsid w:val="00A91596"/>
    <w:rsid w:val="00A92D94"/>
    <w:rsid w:val="00A9604A"/>
    <w:rsid w:val="00A9671C"/>
    <w:rsid w:val="00AA1553"/>
    <w:rsid w:val="00AA2A09"/>
    <w:rsid w:val="00AA3778"/>
    <w:rsid w:val="00AA3C87"/>
    <w:rsid w:val="00AA4F5A"/>
    <w:rsid w:val="00AA5A02"/>
    <w:rsid w:val="00AA610D"/>
    <w:rsid w:val="00AA6D24"/>
    <w:rsid w:val="00AB0A16"/>
    <w:rsid w:val="00AB1C4C"/>
    <w:rsid w:val="00AB20DF"/>
    <w:rsid w:val="00AB2C03"/>
    <w:rsid w:val="00AB2D6B"/>
    <w:rsid w:val="00AB3BEF"/>
    <w:rsid w:val="00AB3DDD"/>
    <w:rsid w:val="00AB3F87"/>
    <w:rsid w:val="00AB4454"/>
    <w:rsid w:val="00AC507F"/>
    <w:rsid w:val="00AC6887"/>
    <w:rsid w:val="00AC7B98"/>
    <w:rsid w:val="00AD3082"/>
    <w:rsid w:val="00AE5D2D"/>
    <w:rsid w:val="00AF062C"/>
    <w:rsid w:val="00AF1705"/>
    <w:rsid w:val="00AF1733"/>
    <w:rsid w:val="00AF1776"/>
    <w:rsid w:val="00AF2D9A"/>
    <w:rsid w:val="00AF371E"/>
    <w:rsid w:val="00AF649F"/>
    <w:rsid w:val="00AF6952"/>
    <w:rsid w:val="00AF7C5F"/>
    <w:rsid w:val="00B0067D"/>
    <w:rsid w:val="00B01690"/>
    <w:rsid w:val="00B0385E"/>
    <w:rsid w:val="00B04A76"/>
    <w:rsid w:val="00B05380"/>
    <w:rsid w:val="00B05962"/>
    <w:rsid w:val="00B059B8"/>
    <w:rsid w:val="00B11EAC"/>
    <w:rsid w:val="00B12C88"/>
    <w:rsid w:val="00B13A48"/>
    <w:rsid w:val="00B14B63"/>
    <w:rsid w:val="00B15449"/>
    <w:rsid w:val="00B157CB"/>
    <w:rsid w:val="00B15B76"/>
    <w:rsid w:val="00B16C2F"/>
    <w:rsid w:val="00B173E1"/>
    <w:rsid w:val="00B176C9"/>
    <w:rsid w:val="00B2602A"/>
    <w:rsid w:val="00B261CD"/>
    <w:rsid w:val="00B27303"/>
    <w:rsid w:val="00B27CAC"/>
    <w:rsid w:val="00B30F22"/>
    <w:rsid w:val="00B31F1F"/>
    <w:rsid w:val="00B34577"/>
    <w:rsid w:val="00B34992"/>
    <w:rsid w:val="00B36D59"/>
    <w:rsid w:val="00B3761D"/>
    <w:rsid w:val="00B37BB6"/>
    <w:rsid w:val="00B413F2"/>
    <w:rsid w:val="00B422C6"/>
    <w:rsid w:val="00B423D7"/>
    <w:rsid w:val="00B4636F"/>
    <w:rsid w:val="00B46E85"/>
    <w:rsid w:val="00B47903"/>
    <w:rsid w:val="00B47C49"/>
    <w:rsid w:val="00B47FD1"/>
    <w:rsid w:val="00B50369"/>
    <w:rsid w:val="00B51007"/>
    <w:rsid w:val="00B51608"/>
    <w:rsid w:val="00B516BB"/>
    <w:rsid w:val="00B5212E"/>
    <w:rsid w:val="00B53DBA"/>
    <w:rsid w:val="00B54E39"/>
    <w:rsid w:val="00B55159"/>
    <w:rsid w:val="00B576CD"/>
    <w:rsid w:val="00B606E6"/>
    <w:rsid w:val="00B61A4D"/>
    <w:rsid w:val="00B641DE"/>
    <w:rsid w:val="00B657DE"/>
    <w:rsid w:val="00B65AA8"/>
    <w:rsid w:val="00B6672E"/>
    <w:rsid w:val="00B66E42"/>
    <w:rsid w:val="00B70ACB"/>
    <w:rsid w:val="00B70D25"/>
    <w:rsid w:val="00B726D8"/>
    <w:rsid w:val="00B73674"/>
    <w:rsid w:val="00B7538C"/>
    <w:rsid w:val="00B7578C"/>
    <w:rsid w:val="00B76953"/>
    <w:rsid w:val="00B778CC"/>
    <w:rsid w:val="00B8075F"/>
    <w:rsid w:val="00B82F92"/>
    <w:rsid w:val="00B83613"/>
    <w:rsid w:val="00B84B49"/>
    <w:rsid w:val="00B84DB2"/>
    <w:rsid w:val="00B873FD"/>
    <w:rsid w:val="00B90662"/>
    <w:rsid w:val="00B907A5"/>
    <w:rsid w:val="00B9426D"/>
    <w:rsid w:val="00B965D1"/>
    <w:rsid w:val="00BA18CB"/>
    <w:rsid w:val="00BA457C"/>
    <w:rsid w:val="00BA55D1"/>
    <w:rsid w:val="00BA56A5"/>
    <w:rsid w:val="00BA576A"/>
    <w:rsid w:val="00BA73C6"/>
    <w:rsid w:val="00BB01EC"/>
    <w:rsid w:val="00BB12BA"/>
    <w:rsid w:val="00BB15DE"/>
    <w:rsid w:val="00BB1F15"/>
    <w:rsid w:val="00BB242A"/>
    <w:rsid w:val="00BB3BBA"/>
    <w:rsid w:val="00BB4A3D"/>
    <w:rsid w:val="00BB7251"/>
    <w:rsid w:val="00BB7C42"/>
    <w:rsid w:val="00BB7EFF"/>
    <w:rsid w:val="00BC1BC3"/>
    <w:rsid w:val="00BC32E4"/>
    <w:rsid w:val="00BC3555"/>
    <w:rsid w:val="00BC3854"/>
    <w:rsid w:val="00BC61DC"/>
    <w:rsid w:val="00BC723D"/>
    <w:rsid w:val="00BD0232"/>
    <w:rsid w:val="00BD03E5"/>
    <w:rsid w:val="00BD1057"/>
    <w:rsid w:val="00BD1558"/>
    <w:rsid w:val="00BD2CE9"/>
    <w:rsid w:val="00BD2F6E"/>
    <w:rsid w:val="00BD5D0A"/>
    <w:rsid w:val="00BD730A"/>
    <w:rsid w:val="00BE034C"/>
    <w:rsid w:val="00BE07D3"/>
    <w:rsid w:val="00BE2A19"/>
    <w:rsid w:val="00BE6020"/>
    <w:rsid w:val="00BE63B4"/>
    <w:rsid w:val="00BF14F3"/>
    <w:rsid w:val="00BF2186"/>
    <w:rsid w:val="00BF3CBC"/>
    <w:rsid w:val="00BF4333"/>
    <w:rsid w:val="00BF4969"/>
    <w:rsid w:val="00BF60EF"/>
    <w:rsid w:val="00BF76C3"/>
    <w:rsid w:val="00C00351"/>
    <w:rsid w:val="00C00512"/>
    <w:rsid w:val="00C00C2D"/>
    <w:rsid w:val="00C04A27"/>
    <w:rsid w:val="00C04D24"/>
    <w:rsid w:val="00C060FE"/>
    <w:rsid w:val="00C07052"/>
    <w:rsid w:val="00C11561"/>
    <w:rsid w:val="00C11F06"/>
    <w:rsid w:val="00C11FBC"/>
    <w:rsid w:val="00C128EC"/>
    <w:rsid w:val="00C12B51"/>
    <w:rsid w:val="00C12B99"/>
    <w:rsid w:val="00C12D51"/>
    <w:rsid w:val="00C14750"/>
    <w:rsid w:val="00C1493D"/>
    <w:rsid w:val="00C151D4"/>
    <w:rsid w:val="00C15F03"/>
    <w:rsid w:val="00C1670C"/>
    <w:rsid w:val="00C169CD"/>
    <w:rsid w:val="00C2061D"/>
    <w:rsid w:val="00C21AA8"/>
    <w:rsid w:val="00C23F90"/>
    <w:rsid w:val="00C243E1"/>
    <w:rsid w:val="00C24650"/>
    <w:rsid w:val="00C25465"/>
    <w:rsid w:val="00C26E0D"/>
    <w:rsid w:val="00C30859"/>
    <w:rsid w:val="00C31B5A"/>
    <w:rsid w:val="00C32885"/>
    <w:rsid w:val="00C33079"/>
    <w:rsid w:val="00C34F33"/>
    <w:rsid w:val="00C41591"/>
    <w:rsid w:val="00C41DA4"/>
    <w:rsid w:val="00C4247B"/>
    <w:rsid w:val="00C424AD"/>
    <w:rsid w:val="00C44D4E"/>
    <w:rsid w:val="00C460F5"/>
    <w:rsid w:val="00C46E04"/>
    <w:rsid w:val="00C4721A"/>
    <w:rsid w:val="00C479AE"/>
    <w:rsid w:val="00C5010C"/>
    <w:rsid w:val="00C50AD7"/>
    <w:rsid w:val="00C51021"/>
    <w:rsid w:val="00C5362D"/>
    <w:rsid w:val="00C54AE7"/>
    <w:rsid w:val="00C54B3F"/>
    <w:rsid w:val="00C54DA4"/>
    <w:rsid w:val="00C54F5D"/>
    <w:rsid w:val="00C55038"/>
    <w:rsid w:val="00C55A12"/>
    <w:rsid w:val="00C56C81"/>
    <w:rsid w:val="00C56C9F"/>
    <w:rsid w:val="00C57C6D"/>
    <w:rsid w:val="00C61ADF"/>
    <w:rsid w:val="00C637FD"/>
    <w:rsid w:val="00C650E5"/>
    <w:rsid w:val="00C6553E"/>
    <w:rsid w:val="00C66523"/>
    <w:rsid w:val="00C66D96"/>
    <w:rsid w:val="00C70DC4"/>
    <w:rsid w:val="00C760D4"/>
    <w:rsid w:val="00C76A1A"/>
    <w:rsid w:val="00C76B6B"/>
    <w:rsid w:val="00C7774F"/>
    <w:rsid w:val="00C779A7"/>
    <w:rsid w:val="00C77CFF"/>
    <w:rsid w:val="00C8133A"/>
    <w:rsid w:val="00C81DF7"/>
    <w:rsid w:val="00C82BA7"/>
    <w:rsid w:val="00C831F6"/>
    <w:rsid w:val="00C83895"/>
    <w:rsid w:val="00C83A13"/>
    <w:rsid w:val="00C844F8"/>
    <w:rsid w:val="00C85109"/>
    <w:rsid w:val="00C86F10"/>
    <w:rsid w:val="00C9068C"/>
    <w:rsid w:val="00C91562"/>
    <w:rsid w:val="00C91C85"/>
    <w:rsid w:val="00C91F36"/>
    <w:rsid w:val="00C92967"/>
    <w:rsid w:val="00C94794"/>
    <w:rsid w:val="00C953D5"/>
    <w:rsid w:val="00C963DC"/>
    <w:rsid w:val="00CA0FF2"/>
    <w:rsid w:val="00CA1359"/>
    <w:rsid w:val="00CA16DA"/>
    <w:rsid w:val="00CA358C"/>
    <w:rsid w:val="00CA390E"/>
    <w:rsid w:val="00CA3D0C"/>
    <w:rsid w:val="00CA4156"/>
    <w:rsid w:val="00CA622F"/>
    <w:rsid w:val="00CA654B"/>
    <w:rsid w:val="00CA7092"/>
    <w:rsid w:val="00CB3154"/>
    <w:rsid w:val="00CB40C7"/>
    <w:rsid w:val="00CB4772"/>
    <w:rsid w:val="00CB66BC"/>
    <w:rsid w:val="00CB6C4B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6A"/>
    <w:rsid w:val="00CD58FE"/>
    <w:rsid w:val="00CD736F"/>
    <w:rsid w:val="00CD7B63"/>
    <w:rsid w:val="00CE08D1"/>
    <w:rsid w:val="00CE1486"/>
    <w:rsid w:val="00CE1B38"/>
    <w:rsid w:val="00CE1FD6"/>
    <w:rsid w:val="00CE30B2"/>
    <w:rsid w:val="00CE31BB"/>
    <w:rsid w:val="00CE3955"/>
    <w:rsid w:val="00CE7B23"/>
    <w:rsid w:val="00CF03B2"/>
    <w:rsid w:val="00CF12B2"/>
    <w:rsid w:val="00CF18CF"/>
    <w:rsid w:val="00CF1E1A"/>
    <w:rsid w:val="00CF2228"/>
    <w:rsid w:val="00CF2423"/>
    <w:rsid w:val="00CF4D95"/>
    <w:rsid w:val="00CF73D9"/>
    <w:rsid w:val="00CF7D2F"/>
    <w:rsid w:val="00D011CA"/>
    <w:rsid w:val="00D020FC"/>
    <w:rsid w:val="00D06125"/>
    <w:rsid w:val="00D06188"/>
    <w:rsid w:val="00D10DB1"/>
    <w:rsid w:val="00D10DE1"/>
    <w:rsid w:val="00D12DDB"/>
    <w:rsid w:val="00D1769D"/>
    <w:rsid w:val="00D24C0D"/>
    <w:rsid w:val="00D30C9E"/>
    <w:rsid w:val="00D33400"/>
    <w:rsid w:val="00D33BE3"/>
    <w:rsid w:val="00D3498F"/>
    <w:rsid w:val="00D34E2B"/>
    <w:rsid w:val="00D35DEB"/>
    <w:rsid w:val="00D36C63"/>
    <w:rsid w:val="00D3792D"/>
    <w:rsid w:val="00D43014"/>
    <w:rsid w:val="00D43486"/>
    <w:rsid w:val="00D43FB4"/>
    <w:rsid w:val="00D44D37"/>
    <w:rsid w:val="00D455B7"/>
    <w:rsid w:val="00D457C1"/>
    <w:rsid w:val="00D47CAD"/>
    <w:rsid w:val="00D507E3"/>
    <w:rsid w:val="00D51036"/>
    <w:rsid w:val="00D510DF"/>
    <w:rsid w:val="00D51BE4"/>
    <w:rsid w:val="00D52DEA"/>
    <w:rsid w:val="00D52FC5"/>
    <w:rsid w:val="00D53417"/>
    <w:rsid w:val="00D53987"/>
    <w:rsid w:val="00D53B73"/>
    <w:rsid w:val="00D55E47"/>
    <w:rsid w:val="00D56208"/>
    <w:rsid w:val="00D576AD"/>
    <w:rsid w:val="00D60C67"/>
    <w:rsid w:val="00D62332"/>
    <w:rsid w:val="00D62E19"/>
    <w:rsid w:val="00D62E33"/>
    <w:rsid w:val="00D64B1C"/>
    <w:rsid w:val="00D6517A"/>
    <w:rsid w:val="00D67CD1"/>
    <w:rsid w:val="00D7022F"/>
    <w:rsid w:val="00D71FEB"/>
    <w:rsid w:val="00D727AF"/>
    <w:rsid w:val="00D727BD"/>
    <w:rsid w:val="00D72C64"/>
    <w:rsid w:val="00D73564"/>
    <w:rsid w:val="00D738D6"/>
    <w:rsid w:val="00D76809"/>
    <w:rsid w:val="00D80795"/>
    <w:rsid w:val="00D843A6"/>
    <w:rsid w:val="00D854BE"/>
    <w:rsid w:val="00D86576"/>
    <w:rsid w:val="00D87009"/>
    <w:rsid w:val="00D87E00"/>
    <w:rsid w:val="00D91163"/>
    <w:rsid w:val="00D9134D"/>
    <w:rsid w:val="00D92DA4"/>
    <w:rsid w:val="00D93832"/>
    <w:rsid w:val="00D93914"/>
    <w:rsid w:val="00D94743"/>
    <w:rsid w:val="00D96D11"/>
    <w:rsid w:val="00DA10E0"/>
    <w:rsid w:val="00DA29BD"/>
    <w:rsid w:val="00DA3414"/>
    <w:rsid w:val="00DA6127"/>
    <w:rsid w:val="00DA7A03"/>
    <w:rsid w:val="00DB0C97"/>
    <w:rsid w:val="00DB0DB8"/>
    <w:rsid w:val="00DB159F"/>
    <w:rsid w:val="00DB1818"/>
    <w:rsid w:val="00DB1F9F"/>
    <w:rsid w:val="00DB372C"/>
    <w:rsid w:val="00DB3918"/>
    <w:rsid w:val="00DB5ED2"/>
    <w:rsid w:val="00DB6FD1"/>
    <w:rsid w:val="00DB74A8"/>
    <w:rsid w:val="00DC17CF"/>
    <w:rsid w:val="00DC309B"/>
    <w:rsid w:val="00DC3ED9"/>
    <w:rsid w:val="00DC44E4"/>
    <w:rsid w:val="00DC4DA2"/>
    <w:rsid w:val="00DC5261"/>
    <w:rsid w:val="00DC6A61"/>
    <w:rsid w:val="00DC7272"/>
    <w:rsid w:val="00DC75FA"/>
    <w:rsid w:val="00DD3480"/>
    <w:rsid w:val="00DD3D8B"/>
    <w:rsid w:val="00DD5188"/>
    <w:rsid w:val="00DD64BE"/>
    <w:rsid w:val="00DE001F"/>
    <w:rsid w:val="00DE03D3"/>
    <w:rsid w:val="00DE0738"/>
    <w:rsid w:val="00DE0B51"/>
    <w:rsid w:val="00DE22A8"/>
    <w:rsid w:val="00DE25D2"/>
    <w:rsid w:val="00DE39BF"/>
    <w:rsid w:val="00DE4707"/>
    <w:rsid w:val="00DE491C"/>
    <w:rsid w:val="00DE4D2E"/>
    <w:rsid w:val="00DE5503"/>
    <w:rsid w:val="00DF0D9A"/>
    <w:rsid w:val="00DF218F"/>
    <w:rsid w:val="00DF4645"/>
    <w:rsid w:val="00DF6FFA"/>
    <w:rsid w:val="00DF7834"/>
    <w:rsid w:val="00DF7FB9"/>
    <w:rsid w:val="00E00D16"/>
    <w:rsid w:val="00E014FB"/>
    <w:rsid w:val="00E02228"/>
    <w:rsid w:val="00E0267E"/>
    <w:rsid w:val="00E053D4"/>
    <w:rsid w:val="00E06F7F"/>
    <w:rsid w:val="00E107C1"/>
    <w:rsid w:val="00E1255A"/>
    <w:rsid w:val="00E131B9"/>
    <w:rsid w:val="00E147E9"/>
    <w:rsid w:val="00E14C25"/>
    <w:rsid w:val="00E15297"/>
    <w:rsid w:val="00E1589E"/>
    <w:rsid w:val="00E15BD7"/>
    <w:rsid w:val="00E16BF5"/>
    <w:rsid w:val="00E223EE"/>
    <w:rsid w:val="00E24C00"/>
    <w:rsid w:val="00E25D4C"/>
    <w:rsid w:val="00E262F2"/>
    <w:rsid w:val="00E27ABB"/>
    <w:rsid w:val="00E27B07"/>
    <w:rsid w:val="00E30C64"/>
    <w:rsid w:val="00E347A7"/>
    <w:rsid w:val="00E3548E"/>
    <w:rsid w:val="00E364FC"/>
    <w:rsid w:val="00E36742"/>
    <w:rsid w:val="00E37465"/>
    <w:rsid w:val="00E37E4F"/>
    <w:rsid w:val="00E4160B"/>
    <w:rsid w:val="00E41B53"/>
    <w:rsid w:val="00E41C0F"/>
    <w:rsid w:val="00E436A8"/>
    <w:rsid w:val="00E44374"/>
    <w:rsid w:val="00E45739"/>
    <w:rsid w:val="00E46C08"/>
    <w:rsid w:val="00E471CF"/>
    <w:rsid w:val="00E47979"/>
    <w:rsid w:val="00E5158F"/>
    <w:rsid w:val="00E52578"/>
    <w:rsid w:val="00E53ED5"/>
    <w:rsid w:val="00E54A76"/>
    <w:rsid w:val="00E55148"/>
    <w:rsid w:val="00E609A3"/>
    <w:rsid w:val="00E61790"/>
    <w:rsid w:val="00E62835"/>
    <w:rsid w:val="00E62BC9"/>
    <w:rsid w:val="00E64CAE"/>
    <w:rsid w:val="00E65A87"/>
    <w:rsid w:val="00E66ABA"/>
    <w:rsid w:val="00E67116"/>
    <w:rsid w:val="00E67505"/>
    <w:rsid w:val="00E7096B"/>
    <w:rsid w:val="00E73F5C"/>
    <w:rsid w:val="00E74E5E"/>
    <w:rsid w:val="00E76044"/>
    <w:rsid w:val="00E766EC"/>
    <w:rsid w:val="00E76AF4"/>
    <w:rsid w:val="00E77645"/>
    <w:rsid w:val="00E833D1"/>
    <w:rsid w:val="00E83478"/>
    <w:rsid w:val="00E83697"/>
    <w:rsid w:val="00E859B6"/>
    <w:rsid w:val="00E8654C"/>
    <w:rsid w:val="00E8658A"/>
    <w:rsid w:val="00E86809"/>
    <w:rsid w:val="00E86AA4"/>
    <w:rsid w:val="00E86C16"/>
    <w:rsid w:val="00E86D6D"/>
    <w:rsid w:val="00E92D09"/>
    <w:rsid w:val="00E9441C"/>
    <w:rsid w:val="00E9509D"/>
    <w:rsid w:val="00E96CD0"/>
    <w:rsid w:val="00E96F95"/>
    <w:rsid w:val="00EA12F9"/>
    <w:rsid w:val="00EA3E27"/>
    <w:rsid w:val="00EA5A15"/>
    <w:rsid w:val="00EA5F09"/>
    <w:rsid w:val="00EA63B0"/>
    <w:rsid w:val="00EA66C9"/>
    <w:rsid w:val="00EA715F"/>
    <w:rsid w:val="00EB05E6"/>
    <w:rsid w:val="00EB06B2"/>
    <w:rsid w:val="00EB378C"/>
    <w:rsid w:val="00EB4E14"/>
    <w:rsid w:val="00EB56A0"/>
    <w:rsid w:val="00EB5A68"/>
    <w:rsid w:val="00EC0712"/>
    <w:rsid w:val="00EC0B2A"/>
    <w:rsid w:val="00EC2128"/>
    <w:rsid w:val="00EC230D"/>
    <w:rsid w:val="00EC340C"/>
    <w:rsid w:val="00EC4A25"/>
    <w:rsid w:val="00EC4A4C"/>
    <w:rsid w:val="00EC5498"/>
    <w:rsid w:val="00EC6C86"/>
    <w:rsid w:val="00EC6DE9"/>
    <w:rsid w:val="00EC6F51"/>
    <w:rsid w:val="00EC7DFE"/>
    <w:rsid w:val="00ED01E3"/>
    <w:rsid w:val="00ED0457"/>
    <w:rsid w:val="00ED0E20"/>
    <w:rsid w:val="00ED112E"/>
    <w:rsid w:val="00ED15CB"/>
    <w:rsid w:val="00ED1BAA"/>
    <w:rsid w:val="00ED24E4"/>
    <w:rsid w:val="00ED2547"/>
    <w:rsid w:val="00ED40AC"/>
    <w:rsid w:val="00ED6022"/>
    <w:rsid w:val="00EE00AC"/>
    <w:rsid w:val="00EE5AAD"/>
    <w:rsid w:val="00EE5F79"/>
    <w:rsid w:val="00EE671D"/>
    <w:rsid w:val="00EE77F9"/>
    <w:rsid w:val="00EE7869"/>
    <w:rsid w:val="00EF0C39"/>
    <w:rsid w:val="00EF0DB9"/>
    <w:rsid w:val="00EF1EC1"/>
    <w:rsid w:val="00EF2183"/>
    <w:rsid w:val="00EF3CE8"/>
    <w:rsid w:val="00EF612C"/>
    <w:rsid w:val="00EF721C"/>
    <w:rsid w:val="00F004A2"/>
    <w:rsid w:val="00F00A10"/>
    <w:rsid w:val="00F00CE0"/>
    <w:rsid w:val="00F0168F"/>
    <w:rsid w:val="00F01C6C"/>
    <w:rsid w:val="00F01C7D"/>
    <w:rsid w:val="00F025A2"/>
    <w:rsid w:val="00F036E9"/>
    <w:rsid w:val="00F043D1"/>
    <w:rsid w:val="00F0645D"/>
    <w:rsid w:val="00F06D51"/>
    <w:rsid w:val="00F07388"/>
    <w:rsid w:val="00F077A6"/>
    <w:rsid w:val="00F07939"/>
    <w:rsid w:val="00F1232B"/>
    <w:rsid w:val="00F12DE6"/>
    <w:rsid w:val="00F141DF"/>
    <w:rsid w:val="00F1602C"/>
    <w:rsid w:val="00F177BD"/>
    <w:rsid w:val="00F17888"/>
    <w:rsid w:val="00F2026E"/>
    <w:rsid w:val="00F20AA3"/>
    <w:rsid w:val="00F2210A"/>
    <w:rsid w:val="00F23E2E"/>
    <w:rsid w:val="00F247F6"/>
    <w:rsid w:val="00F25696"/>
    <w:rsid w:val="00F25CE3"/>
    <w:rsid w:val="00F26EB7"/>
    <w:rsid w:val="00F275A1"/>
    <w:rsid w:val="00F3039A"/>
    <w:rsid w:val="00F31372"/>
    <w:rsid w:val="00F33BA0"/>
    <w:rsid w:val="00F341BE"/>
    <w:rsid w:val="00F3485F"/>
    <w:rsid w:val="00F34F8C"/>
    <w:rsid w:val="00F36DFC"/>
    <w:rsid w:val="00F37678"/>
    <w:rsid w:val="00F37743"/>
    <w:rsid w:val="00F40A33"/>
    <w:rsid w:val="00F43661"/>
    <w:rsid w:val="00F43A52"/>
    <w:rsid w:val="00F44DF5"/>
    <w:rsid w:val="00F463C0"/>
    <w:rsid w:val="00F46B11"/>
    <w:rsid w:val="00F46F23"/>
    <w:rsid w:val="00F50D90"/>
    <w:rsid w:val="00F521FD"/>
    <w:rsid w:val="00F52DE9"/>
    <w:rsid w:val="00F54A3D"/>
    <w:rsid w:val="00F54CB0"/>
    <w:rsid w:val="00F55286"/>
    <w:rsid w:val="00F56531"/>
    <w:rsid w:val="00F571A8"/>
    <w:rsid w:val="00F579CD"/>
    <w:rsid w:val="00F633B4"/>
    <w:rsid w:val="00F653B8"/>
    <w:rsid w:val="00F6567E"/>
    <w:rsid w:val="00F664AC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0A2B"/>
    <w:rsid w:val="00F8332A"/>
    <w:rsid w:val="00F83C4F"/>
    <w:rsid w:val="00F843C9"/>
    <w:rsid w:val="00F84D86"/>
    <w:rsid w:val="00F90B59"/>
    <w:rsid w:val="00F90F22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3F63"/>
    <w:rsid w:val="00FC4291"/>
    <w:rsid w:val="00FC6633"/>
    <w:rsid w:val="00FC7E40"/>
    <w:rsid w:val="00FD0A57"/>
    <w:rsid w:val="00FD4C8B"/>
    <w:rsid w:val="00FD6EDB"/>
    <w:rsid w:val="00FD70B9"/>
    <w:rsid w:val="00FE106D"/>
    <w:rsid w:val="00FE12EB"/>
    <w:rsid w:val="00FE1C0F"/>
    <w:rsid w:val="00FE2358"/>
    <w:rsid w:val="00FE251B"/>
    <w:rsid w:val="00FE520E"/>
    <w:rsid w:val="00FE6612"/>
    <w:rsid w:val="00FE68AA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167996"/>
    <w:rPr>
      <w:lang w:val="en-GB"/>
    </w:rPr>
  </w:style>
  <w:style w:type="character" w:customStyle="1" w:styleId="B3Char2">
    <w:name w:val="B3 Char2"/>
    <w:qFormat/>
    <w:rsid w:val="00CE3955"/>
    <w:rPr>
      <w:rFonts w:eastAsia="Times New Roman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C00C2D"/>
    <w:rPr>
      <w:rFonts w:cs="Times New Roman"/>
      <w:lang w:val="en-GB"/>
    </w:rPr>
  </w:style>
  <w:style w:type="character" w:customStyle="1" w:styleId="CommentsChar">
    <w:name w:val="Comments Char"/>
    <w:basedOn w:val="DefaultParagraphFont"/>
    <w:link w:val="Comments"/>
    <w:locked/>
    <w:rsid w:val="008D58F2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D58F2"/>
    <w:pPr>
      <w:spacing w:before="40" w:after="0"/>
    </w:pPr>
    <w:rPr>
      <w:rFonts w:eastAsia="SimSun"/>
      <w:i/>
      <w:iCs/>
      <w:szCs w:val="20"/>
      <w:lang w:val="en-GB"/>
    </w:rPr>
  </w:style>
  <w:style w:type="character" w:customStyle="1" w:styleId="NOChar">
    <w:name w:val="NO Char"/>
    <w:link w:val="NO"/>
    <w:qFormat/>
    <w:rsid w:val="00E92D09"/>
    <w:rPr>
      <w:rFonts w:ascii="Arial" w:eastAsia="MS Mincho" w:hAnsi="Arial" w:cs="Arial"/>
      <w:szCs w:val="24"/>
      <w:lang w:val="en-US"/>
    </w:rPr>
  </w:style>
  <w:style w:type="character" w:customStyle="1" w:styleId="TFChar">
    <w:name w:val="TF Char"/>
    <w:link w:val="TF"/>
    <w:qFormat/>
    <w:rsid w:val="00E92D09"/>
    <w:rPr>
      <w:rFonts w:ascii="Arial" w:eastAsia="MS Mincho" w:hAnsi="Arial" w:cs="Arial"/>
      <w:b/>
      <w:szCs w:val="24"/>
      <w:lang w:val="en-US"/>
    </w:rPr>
  </w:style>
  <w:style w:type="character" w:customStyle="1" w:styleId="NOZchn">
    <w:name w:val="NO Zchn"/>
    <w:qFormat/>
    <w:rsid w:val="00392C9D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392C9D"/>
    <w:pPr>
      <w:numPr>
        <w:numId w:val="19"/>
      </w:numPr>
    </w:pPr>
  </w:style>
  <w:style w:type="paragraph" w:customStyle="1" w:styleId="1">
    <w:name w:val="リスト段落1"/>
    <w:basedOn w:val="Normal"/>
    <w:uiPriority w:val="34"/>
    <w:qFormat/>
    <w:rsid w:val="00E06F7F"/>
    <w:pPr>
      <w:spacing w:after="160" w:line="259" w:lineRule="auto"/>
      <w:ind w:firstLineChars="200" w:firstLine="420"/>
    </w:pPr>
    <w:rPr>
      <w:rFonts w:ascii="Calibri" w:eastAsia="SimSun" w:hAnsi="Calibri" w:cs="Times New Roman"/>
      <w:sz w:val="22"/>
      <w:szCs w:val="22"/>
      <w:lang w:eastAsia="ko-KR"/>
    </w:rPr>
  </w:style>
  <w:style w:type="character" w:customStyle="1" w:styleId="CRCoverPageZchn">
    <w:name w:val="CR Cover Page Zchn"/>
    <w:link w:val="CRCoverPage"/>
    <w:locked/>
    <w:rsid w:val="00E27AB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2D173-DDE9-40A6-BFCC-313E2951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2023-09-29T07:15:00Z</dcterms:created>
  <dcterms:modified xsi:type="dcterms:W3CDTF">2023-09-29T07:15:00Z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